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1ADAC" w14:textId="77777777" w:rsidR="00F914D0" w:rsidRDefault="00D01E2D">
      <w:pPr>
        <w:adjustRightInd w:val="0"/>
        <w:snapToGrid w:val="0"/>
        <w:spacing w:line="580" w:lineRule="exact"/>
        <w:jc w:val="center"/>
        <w:rPr>
          <w:rFonts w:ascii="华文中宋" w:eastAsia="华文中宋" w:hAnsi="华文中宋" w:cs="华文中宋"/>
          <w:bCs/>
          <w:color w:val="000000"/>
          <w:kern w:val="36"/>
          <w:sz w:val="32"/>
          <w:szCs w:val="32"/>
        </w:rPr>
      </w:pPr>
      <w:r>
        <w:rPr>
          <w:rFonts w:ascii="华文中宋" w:eastAsia="华文中宋" w:hAnsi="华文中宋" w:cs="华文中宋" w:hint="eastAsia"/>
          <w:bCs/>
          <w:color w:val="000000"/>
          <w:kern w:val="36"/>
          <w:sz w:val="32"/>
          <w:szCs w:val="32"/>
        </w:rPr>
        <w:t>安徽信息工程学院</w:t>
      </w:r>
      <w:r>
        <w:rPr>
          <w:rFonts w:ascii="华文中宋" w:eastAsia="华文中宋" w:hAnsi="华文中宋" w:cs="华文中宋" w:hint="eastAsia"/>
          <w:bCs/>
          <w:color w:val="000000"/>
          <w:kern w:val="36"/>
          <w:sz w:val="32"/>
          <w:szCs w:val="32"/>
        </w:rPr>
        <w:t>综合楼东广场“星火”雕塑采购及安装</w:t>
      </w:r>
    </w:p>
    <w:p w14:paraId="40F968FA" w14:textId="77777777" w:rsidR="00F914D0" w:rsidRDefault="00D01E2D">
      <w:pPr>
        <w:adjustRightInd w:val="0"/>
        <w:snapToGrid w:val="0"/>
        <w:spacing w:line="580" w:lineRule="exact"/>
        <w:jc w:val="center"/>
        <w:rPr>
          <w:rFonts w:eastAsia="仿宋_GB2312"/>
          <w:color w:val="000000"/>
          <w:sz w:val="32"/>
          <w:szCs w:val="32"/>
        </w:rPr>
      </w:pPr>
      <w:r>
        <w:rPr>
          <w:rFonts w:ascii="华文中宋" w:eastAsia="华文中宋" w:hAnsi="华文中宋" w:cs="华文中宋" w:hint="eastAsia"/>
          <w:bCs/>
          <w:color w:val="000000"/>
          <w:kern w:val="36"/>
          <w:sz w:val="32"/>
          <w:szCs w:val="32"/>
        </w:rPr>
        <w:t>项目</w:t>
      </w:r>
      <w:r>
        <w:rPr>
          <w:rFonts w:ascii="华文中宋" w:eastAsia="华文中宋" w:hAnsi="华文中宋" w:cs="华文中宋" w:hint="eastAsia"/>
          <w:bCs/>
          <w:color w:val="000000"/>
          <w:kern w:val="36"/>
          <w:sz w:val="32"/>
          <w:szCs w:val="32"/>
        </w:rPr>
        <w:t>招标公告</w:t>
      </w:r>
    </w:p>
    <w:p w14:paraId="1F7B628B" w14:textId="77777777" w:rsidR="00F914D0" w:rsidRDefault="00D01E2D">
      <w:pPr>
        <w:adjustRightInd w:val="0"/>
        <w:snapToGrid w:val="0"/>
        <w:spacing w:line="580" w:lineRule="exact"/>
        <w:ind w:firstLineChars="200" w:firstLine="640"/>
        <w:jc w:val="right"/>
        <w:rPr>
          <w:rFonts w:eastAsia="仿宋_GB2312"/>
          <w:color w:val="000000"/>
          <w:kern w:val="0"/>
          <w:sz w:val="32"/>
          <w:szCs w:val="32"/>
        </w:rPr>
      </w:pPr>
      <w:r>
        <w:rPr>
          <w:rFonts w:eastAsia="仿宋_GB2312" w:hint="eastAsia"/>
          <w:color w:val="000000"/>
          <w:sz w:val="32"/>
          <w:szCs w:val="32"/>
        </w:rPr>
        <w:t xml:space="preserve">     </w:t>
      </w:r>
      <w:r>
        <w:rPr>
          <w:rFonts w:eastAsia="仿宋_GB2312" w:hint="eastAsia"/>
          <w:color w:val="000000"/>
          <w:sz w:val="32"/>
          <w:szCs w:val="32"/>
        </w:rPr>
        <w:t>项目</w:t>
      </w:r>
      <w:r>
        <w:rPr>
          <w:rFonts w:eastAsia="仿宋_GB2312"/>
          <w:color w:val="000000"/>
          <w:kern w:val="0"/>
          <w:sz w:val="32"/>
          <w:szCs w:val="32"/>
        </w:rPr>
        <w:t>编号：</w:t>
      </w:r>
      <w:r>
        <w:rPr>
          <w:rFonts w:eastAsia="仿宋_GB2312" w:hint="eastAsia"/>
          <w:color w:val="000000"/>
          <w:kern w:val="0"/>
          <w:sz w:val="32"/>
          <w:szCs w:val="32"/>
        </w:rPr>
        <w:t>AIIT-202</w:t>
      </w:r>
      <w:r>
        <w:rPr>
          <w:rFonts w:eastAsia="仿宋_GB2312"/>
          <w:color w:val="000000"/>
          <w:kern w:val="0"/>
          <w:sz w:val="32"/>
          <w:szCs w:val="32"/>
        </w:rPr>
        <w:t>40</w:t>
      </w:r>
      <w:r>
        <w:rPr>
          <w:rFonts w:eastAsia="仿宋_GB2312" w:hint="eastAsia"/>
          <w:color w:val="000000"/>
          <w:kern w:val="0"/>
          <w:sz w:val="32"/>
          <w:szCs w:val="32"/>
        </w:rPr>
        <w:t>23</w:t>
      </w:r>
    </w:p>
    <w:p w14:paraId="1D674B4A" w14:textId="77777777" w:rsidR="00F914D0" w:rsidRDefault="00D01E2D">
      <w:pPr>
        <w:numPr>
          <w:ilvl w:val="0"/>
          <w:numId w:val="1"/>
        </w:numPr>
        <w:adjustRightInd w:val="0"/>
        <w:snapToGrid w:val="0"/>
        <w:spacing w:line="580" w:lineRule="exact"/>
        <w:rPr>
          <w:rFonts w:eastAsia="仿宋_GB2312"/>
          <w:color w:val="000000"/>
          <w:sz w:val="32"/>
          <w:szCs w:val="32"/>
        </w:rPr>
      </w:pPr>
      <w:r>
        <w:rPr>
          <w:rFonts w:eastAsia="仿宋_GB2312" w:hint="eastAsia"/>
          <w:color w:val="000000"/>
          <w:sz w:val="32"/>
          <w:szCs w:val="32"/>
        </w:rPr>
        <w:t>项目名称：</w:t>
      </w:r>
      <w:r>
        <w:rPr>
          <w:rFonts w:eastAsia="仿宋_GB2312" w:hint="eastAsia"/>
          <w:color w:val="000000"/>
          <w:sz w:val="32"/>
          <w:szCs w:val="32"/>
        </w:rPr>
        <w:t>安徽信息工程学院</w:t>
      </w:r>
      <w:r>
        <w:rPr>
          <w:rFonts w:eastAsia="仿宋_GB2312" w:hint="eastAsia"/>
          <w:color w:val="000000"/>
          <w:sz w:val="32"/>
          <w:szCs w:val="32"/>
        </w:rPr>
        <w:t>综合楼东广场“星火”雕塑采购及安装</w:t>
      </w:r>
    </w:p>
    <w:p w14:paraId="7CEA897B"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二、采购人：安徽信息工程学院</w:t>
      </w:r>
      <w:r>
        <w:rPr>
          <w:rFonts w:eastAsia="仿宋_GB2312" w:hint="eastAsia"/>
          <w:color w:val="000000"/>
          <w:sz w:val="32"/>
          <w:szCs w:val="32"/>
        </w:rPr>
        <w:t xml:space="preserve">           </w:t>
      </w:r>
    </w:p>
    <w:p w14:paraId="5976DD70"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采购人地址：芜湖市湾沚区永和路</w:t>
      </w:r>
      <w:r>
        <w:rPr>
          <w:rFonts w:eastAsia="仿宋_GB2312" w:hint="eastAsia"/>
          <w:color w:val="000000"/>
          <w:sz w:val="32"/>
          <w:szCs w:val="32"/>
        </w:rPr>
        <w:t>1</w:t>
      </w:r>
      <w:r>
        <w:rPr>
          <w:rFonts w:eastAsia="仿宋_GB2312" w:hint="eastAsia"/>
          <w:color w:val="000000"/>
          <w:sz w:val="32"/>
          <w:szCs w:val="32"/>
        </w:rPr>
        <w:t>号</w:t>
      </w:r>
      <w:r>
        <w:rPr>
          <w:rFonts w:eastAsia="仿宋_GB2312" w:hint="eastAsia"/>
          <w:color w:val="000000"/>
          <w:sz w:val="32"/>
          <w:szCs w:val="32"/>
        </w:rPr>
        <w:t xml:space="preserve">   </w:t>
      </w:r>
    </w:p>
    <w:p w14:paraId="6FCEDAD5"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三、项目基本情况</w:t>
      </w:r>
    </w:p>
    <w:p w14:paraId="56EAF32F" w14:textId="7A7E8925"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本项目</w:t>
      </w:r>
      <w:r>
        <w:rPr>
          <w:rFonts w:eastAsia="仿宋_GB2312" w:hint="eastAsia"/>
          <w:color w:val="000000"/>
          <w:sz w:val="32"/>
          <w:szCs w:val="32"/>
        </w:rPr>
        <w:t>“</w:t>
      </w:r>
      <w:r>
        <w:rPr>
          <w:rFonts w:eastAsia="仿宋_GB2312" w:hint="eastAsia"/>
          <w:color w:val="000000"/>
          <w:sz w:val="32"/>
          <w:szCs w:val="32"/>
        </w:rPr>
        <w:t>星火</w:t>
      </w:r>
      <w:r>
        <w:rPr>
          <w:rFonts w:eastAsia="仿宋_GB2312" w:hint="eastAsia"/>
          <w:color w:val="000000"/>
          <w:sz w:val="32"/>
          <w:szCs w:val="32"/>
        </w:rPr>
        <w:t>”</w:t>
      </w:r>
      <w:r>
        <w:rPr>
          <w:rFonts w:eastAsia="仿宋_GB2312" w:hint="eastAsia"/>
          <w:color w:val="000000"/>
          <w:sz w:val="32"/>
          <w:szCs w:val="32"/>
        </w:rPr>
        <w:t>雕塑</w:t>
      </w:r>
      <w:r>
        <w:rPr>
          <w:rFonts w:eastAsia="仿宋_GB2312" w:hint="eastAsia"/>
          <w:color w:val="000000"/>
          <w:sz w:val="32"/>
          <w:szCs w:val="32"/>
        </w:rPr>
        <w:t>安装在</w:t>
      </w:r>
      <w:r>
        <w:rPr>
          <w:rFonts w:eastAsia="仿宋_GB2312" w:hint="eastAsia"/>
          <w:color w:val="000000"/>
          <w:sz w:val="32"/>
          <w:szCs w:val="32"/>
        </w:rPr>
        <w:t>安徽信息工程学院</w:t>
      </w:r>
      <w:r>
        <w:rPr>
          <w:rFonts w:eastAsia="仿宋_GB2312" w:hint="eastAsia"/>
          <w:color w:val="000000"/>
          <w:sz w:val="32"/>
          <w:szCs w:val="32"/>
        </w:rPr>
        <w:t>A9</w:t>
      </w:r>
      <w:r>
        <w:rPr>
          <w:rFonts w:eastAsia="仿宋_GB2312" w:hint="eastAsia"/>
          <w:color w:val="000000"/>
          <w:sz w:val="32"/>
          <w:szCs w:val="32"/>
        </w:rPr>
        <w:t>综合楼东广场花坛</w:t>
      </w:r>
      <w:r>
        <w:rPr>
          <w:rFonts w:eastAsia="仿宋_GB2312" w:hint="eastAsia"/>
          <w:color w:val="000000"/>
          <w:sz w:val="32"/>
          <w:szCs w:val="32"/>
        </w:rPr>
        <w:t>，</w:t>
      </w:r>
      <w:r>
        <w:rPr>
          <w:rFonts w:eastAsia="仿宋_GB2312" w:hint="eastAsia"/>
          <w:color w:val="000000"/>
          <w:sz w:val="32"/>
          <w:szCs w:val="32"/>
        </w:rPr>
        <w:t>计划于综合楼人防验收结束后进行安装</w:t>
      </w:r>
      <w:r>
        <w:rPr>
          <w:rFonts w:eastAsia="仿宋_GB2312" w:hint="eastAsia"/>
          <w:color w:val="000000"/>
          <w:sz w:val="32"/>
          <w:szCs w:val="32"/>
        </w:rPr>
        <w:t>。</w:t>
      </w:r>
      <w:r>
        <w:rPr>
          <w:rFonts w:eastAsia="仿宋_GB2312" w:hint="eastAsia"/>
          <w:color w:val="000000"/>
          <w:sz w:val="32"/>
          <w:szCs w:val="32"/>
        </w:rPr>
        <w:t>本次采购内容包括</w:t>
      </w:r>
      <w:r>
        <w:rPr>
          <w:rFonts w:eastAsia="仿宋_GB2312" w:hint="eastAsia"/>
          <w:color w:val="000000"/>
          <w:sz w:val="32"/>
          <w:szCs w:val="32"/>
        </w:rPr>
        <w:t>:</w:t>
      </w:r>
      <w:r>
        <w:rPr>
          <w:rFonts w:eastAsia="仿宋_GB2312" w:hint="eastAsia"/>
          <w:color w:val="000000"/>
          <w:sz w:val="32"/>
          <w:szCs w:val="32"/>
        </w:rPr>
        <w:t>星火雕塑（雕塑主材：</w:t>
      </w:r>
      <w:r>
        <w:rPr>
          <w:rFonts w:eastAsia="仿宋_GB2312" w:hint="eastAsia"/>
          <w:color w:val="000000"/>
          <w:sz w:val="32"/>
          <w:szCs w:val="32"/>
        </w:rPr>
        <w:t xml:space="preserve">2.0mm </w:t>
      </w:r>
      <w:r>
        <w:rPr>
          <w:rFonts w:eastAsia="仿宋_GB2312" w:hint="eastAsia"/>
          <w:color w:val="000000"/>
          <w:sz w:val="32"/>
          <w:szCs w:val="32"/>
        </w:rPr>
        <w:t>304</w:t>
      </w:r>
      <w:r>
        <w:rPr>
          <w:rFonts w:eastAsia="仿宋_GB2312" w:hint="eastAsia"/>
          <w:color w:val="000000"/>
          <w:sz w:val="32"/>
          <w:szCs w:val="32"/>
        </w:rPr>
        <w:t>不锈钢，金属烤漆）、雕塑基础及雕塑基座施工（基座面层为天然大理石）、东广场花坛绿化原样恢复。雕塑尺寸图见第二章技术要求。雕塑建模图</w:t>
      </w:r>
      <w:r w:rsidR="002E733B">
        <w:rPr>
          <w:rFonts w:eastAsia="仿宋_GB2312" w:hint="eastAsia"/>
          <w:color w:val="000000"/>
          <w:sz w:val="32"/>
          <w:szCs w:val="32"/>
        </w:rPr>
        <w:t>（可通过报名方式获取）</w:t>
      </w:r>
      <w:r>
        <w:rPr>
          <w:rFonts w:eastAsia="仿宋_GB2312" w:hint="eastAsia"/>
          <w:color w:val="000000"/>
          <w:sz w:val="32"/>
          <w:szCs w:val="32"/>
        </w:rPr>
        <w:t>、雕塑基座</w:t>
      </w:r>
      <w:r>
        <w:rPr>
          <w:rFonts w:eastAsia="仿宋_GB2312" w:hint="eastAsia"/>
          <w:color w:val="000000"/>
          <w:sz w:val="32"/>
          <w:szCs w:val="32"/>
        </w:rPr>
        <w:t>CAD</w:t>
      </w:r>
      <w:r>
        <w:rPr>
          <w:rFonts w:eastAsia="仿宋_GB2312" w:hint="eastAsia"/>
          <w:color w:val="000000"/>
          <w:sz w:val="32"/>
          <w:szCs w:val="32"/>
        </w:rPr>
        <w:t>图纸、基座工程量清单详见附件。</w:t>
      </w:r>
    </w:p>
    <w:p w14:paraId="0962555A" w14:textId="77777777" w:rsidR="00F914D0" w:rsidRDefault="00D01E2D">
      <w:pPr>
        <w:adjustRightInd w:val="0"/>
        <w:snapToGrid w:val="0"/>
        <w:spacing w:line="580" w:lineRule="exact"/>
        <w:ind w:firstLineChars="200" w:firstLine="640"/>
        <w:rPr>
          <w:rFonts w:ascii="宋体" w:hAnsi="宋体"/>
          <w:sz w:val="24"/>
        </w:rPr>
      </w:pPr>
      <w:r>
        <w:rPr>
          <w:rFonts w:eastAsia="仿宋_GB2312" w:hint="eastAsia"/>
          <w:color w:val="000000"/>
          <w:sz w:val="32"/>
          <w:szCs w:val="32"/>
        </w:rPr>
        <w:t>本项目要求中标单位送雕塑小样（含基座）经校方确认后，方可制作、施工。</w:t>
      </w:r>
    </w:p>
    <w:p w14:paraId="15EA7F66"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四、投标人的资格条件</w:t>
      </w:r>
      <w:r>
        <w:rPr>
          <w:rFonts w:eastAsia="仿宋_GB2312" w:hint="eastAsia"/>
          <w:color w:val="000000"/>
          <w:sz w:val="32"/>
          <w:szCs w:val="32"/>
        </w:rPr>
        <w:t xml:space="preserve"> </w:t>
      </w:r>
    </w:p>
    <w:p w14:paraId="3447B08F"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、供应商必须符合《中华人民共和国政府采购法》第二十二条要求；</w:t>
      </w:r>
    </w:p>
    <w:p w14:paraId="5BE043D4"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、供应商应是在中华人民共和国境内注册取得营业执照的独立法人或其他，具有相应经营范围；</w:t>
      </w:r>
    </w:p>
    <w:p w14:paraId="25607F15"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、被授权委托人须提供近半年社保缴纳证明</w:t>
      </w:r>
    </w:p>
    <w:p w14:paraId="59EA40A0"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、投标人近三年（</w:t>
      </w:r>
      <w:r>
        <w:rPr>
          <w:rFonts w:eastAsia="仿宋_GB2312" w:hint="eastAsia"/>
          <w:color w:val="000000"/>
          <w:sz w:val="32"/>
          <w:szCs w:val="32"/>
        </w:rPr>
        <w:t>202</w:t>
      </w:r>
      <w:r>
        <w:rPr>
          <w:rFonts w:eastAsia="仿宋_GB2312"/>
          <w:color w:val="000000"/>
          <w:sz w:val="32"/>
          <w:szCs w:val="32"/>
        </w:rPr>
        <w:t>1</w:t>
      </w:r>
      <w:r>
        <w:rPr>
          <w:rFonts w:eastAsia="仿宋_GB2312" w:hint="eastAsia"/>
          <w:color w:val="000000"/>
          <w:sz w:val="32"/>
          <w:szCs w:val="32"/>
        </w:rPr>
        <w:t>年</w:t>
      </w:r>
      <w:r>
        <w:rPr>
          <w:rFonts w:eastAsia="仿宋_GB2312" w:hint="eastAsia"/>
          <w:color w:val="000000"/>
          <w:sz w:val="32"/>
          <w:szCs w:val="32"/>
        </w:rPr>
        <w:t>7</w:t>
      </w:r>
      <w:r>
        <w:rPr>
          <w:rFonts w:eastAsia="仿宋_GB2312" w:hint="eastAsia"/>
          <w:color w:val="000000"/>
          <w:sz w:val="32"/>
          <w:szCs w:val="32"/>
        </w:rPr>
        <w:t>月</w:t>
      </w:r>
      <w:r>
        <w:rPr>
          <w:rFonts w:eastAsia="仿宋_GB2312" w:hint="eastAsia"/>
          <w:color w:val="000000"/>
          <w:sz w:val="32"/>
          <w:szCs w:val="32"/>
        </w:rPr>
        <w:t>1</w:t>
      </w:r>
      <w:r>
        <w:rPr>
          <w:rFonts w:eastAsia="仿宋_GB2312" w:hint="eastAsia"/>
          <w:color w:val="000000"/>
          <w:sz w:val="32"/>
          <w:szCs w:val="32"/>
        </w:rPr>
        <w:t>日</w:t>
      </w:r>
      <w:r>
        <w:rPr>
          <w:rFonts w:eastAsia="仿宋_GB2312" w:hint="eastAsia"/>
          <w:color w:val="000000"/>
          <w:sz w:val="32"/>
          <w:szCs w:val="32"/>
        </w:rPr>
        <w:t>-</w:t>
      </w:r>
      <w:r>
        <w:rPr>
          <w:rFonts w:eastAsia="仿宋_GB2312" w:hint="eastAsia"/>
          <w:color w:val="000000"/>
          <w:sz w:val="32"/>
          <w:szCs w:val="32"/>
        </w:rPr>
        <w:t>至</w:t>
      </w:r>
      <w:r>
        <w:rPr>
          <w:rFonts w:eastAsia="仿宋_GB2312" w:hint="eastAsia"/>
          <w:color w:val="000000"/>
          <w:sz w:val="32"/>
          <w:szCs w:val="32"/>
        </w:rPr>
        <w:t>今）在经营活动</w:t>
      </w:r>
      <w:r>
        <w:rPr>
          <w:rFonts w:eastAsia="仿宋_GB2312" w:hint="eastAsia"/>
          <w:color w:val="000000"/>
          <w:sz w:val="32"/>
          <w:szCs w:val="32"/>
        </w:rPr>
        <w:lastRenderedPageBreak/>
        <w:t>中没有重大违法记录，无利用不当手段骗取中标，无严重违约记录，无重大刑事案件等行为记录。（提供书面承诺，格式自拟）</w:t>
      </w:r>
    </w:p>
    <w:p w14:paraId="60718747"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、供应商不得存在以下不良信用记录情形之一：</w:t>
      </w:r>
    </w:p>
    <w:p w14:paraId="4D00156E"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1</w:t>
      </w:r>
      <w:r>
        <w:rPr>
          <w:rFonts w:eastAsia="仿宋_GB2312" w:hint="eastAsia"/>
          <w:color w:val="000000"/>
          <w:sz w:val="32"/>
          <w:szCs w:val="32"/>
        </w:rPr>
        <w:t>）供应商被人民法院列入失信被执行人的；</w:t>
      </w:r>
    </w:p>
    <w:p w14:paraId="13E73DD5"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2</w:t>
      </w:r>
      <w:r>
        <w:rPr>
          <w:rFonts w:eastAsia="仿宋_GB2312" w:hint="eastAsia"/>
          <w:color w:val="000000"/>
          <w:sz w:val="32"/>
          <w:szCs w:val="32"/>
        </w:rPr>
        <w:t>）供应商或其法定代表人或拟派项目经理（项目负责人）被人民检察院列入行贿犯罪档案的；</w:t>
      </w:r>
    </w:p>
    <w:p w14:paraId="0CCD21F7"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3</w:t>
      </w:r>
      <w:r>
        <w:rPr>
          <w:rFonts w:eastAsia="仿宋_GB2312" w:hint="eastAsia"/>
          <w:color w:val="000000"/>
          <w:sz w:val="32"/>
          <w:szCs w:val="32"/>
        </w:rPr>
        <w:t>）供应商被工商行政管理部门列入企业经营异常名录的；</w:t>
      </w:r>
    </w:p>
    <w:p w14:paraId="0838BA93"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）供应商被税务部门列入重大税收违法案件当事人名单的；</w:t>
      </w:r>
    </w:p>
    <w:p w14:paraId="7C630F09"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5</w:t>
      </w:r>
      <w:r>
        <w:rPr>
          <w:rFonts w:eastAsia="仿宋_GB2312" w:hint="eastAsia"/>
          <w:color w:val="000000"/>
          <w:sz w:val="32"/>
          <w:szCs w:val="32"/>
        </w:rPr>
        <w:t>）供应商被政府采购监管部门列入政府采购严重违法失信行为记录名单的。</w:t>
      </w:r>
    </w:p>
    <w:p w14:paraId="43C73025" w14:textId="77777777" w:rsidR="00F914D0" w:rsidRDefault="00D01E2D">
      <w:pPr>
        <w:adjustRightInd w:val="0"/>
        <w:snapToGrid w:val="0"/>
        <w:spacing w:line="580" w:lineRule="exact"/>
        <w:ind w:firstLineChars="200" w:firstLine="640"/>
        <w:rPr>
          <w:rFonts w:eastAsia="仿宋_GB2312"/>
          <w:color w:val="0000FF"/>
        </w:rPr>
      </w:pPr>
      <w:r>
        <w:rPr>
          <w:rFonts w:eastAsia="仿宋_GB2312" w:hint="eastAsia"/>
          <w:sz w:val="32"/>
          <w:szCs w:val="32"/>
        </w:rPr>
        <w:t>（</w:t>
      </w:r>
      <w:r>
        <w:rPr>
          <w:rFonts w:eastAsia="仿宋_GB2312" w:hint="eastAsia"/>
          <w:sz w:val="32"/>
          <w:szCs w:val="32"/>
        </w:rPr>
        <w:t>6</w:t>
      </w:r>
      <w:r>
        <w:rPr>
          <w:rFonts w:eastAsia="仿宋_GB2312" w:hint="eastAsia"/>
          <w:sz w:val="32"/>
          <w:szCs w:val="32"/>
        </w:rPr>
        <w:t>）被我校列入供应</w:t>
      </w:r>
      <w:r>
        <w:rPr>
          <w:rFonts w:eastAsia="仿宋_GB2312" w:hint="eastAsia"/>
          <w:sz w:val="32"/>
          <w:szCs w:val="32"/>
        </w:rPr>
        <w:t>商黑名单的。</w:t>
      </w:r>
    </w:p>
    <w:p w14:paraId="361B5219"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、不接受联合体投标，成交后不允许分包、转包。</w:t>
      </w:r>
    </w:p>
    <w:p w14:paraId="4EFCF889"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五、招标文件的获取</w:t>
      </w:r>
    </w:p>
    <w:p w14:paraId="48901FD7"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、报名材料：营业执照副本、税务登记证副本、组织机构代码证副本或三证合一营业执照、法人或负责人授权委托书及被委托人身份证、招标公告第四条第</w:t>
      </w:r>
      <w:r>
        <w:rPr>
          <w:rFonts w:eastAsia="仿宋_GB2312" w:hint="eastAsia"/>
          <w:color w:val="000000"/>
          <w:sz w:val="32"/>
          <w:szCs w:val="32"/>
        </w:rPr>
        <w:t>3</w:t>
      </w: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点所要求资质等材料的原件扫描件（如复印件，请加盖公章）。</w:t>
      </w:r>
    </w:p>
    <w:p w14:paraId="433D298F"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、报名时间：</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7</w:t>
      </w:r>
      <w:r>
        <w:rPr>
          <w:rFonts w:eastAsia="仿宋_GB2312" w:hint="eastAsia"/>
          <w:color w:val="000000"/>
          <w:sz w:val="32"/>
          <w:szCs w:val="32"/>
        </w:rPr>
        <w:t>月</w:t>
      </w:r>
      <w:r>
        <w:rPr>
          <w:rFonts w:eastAsia="仿宋_GB2312" w:hint="eastAsia"/>
          <w:color w:val="000000"/>
          <w:sz w:val="32"/>
          <w:szCs w:val="32"/>
        </w:rPr>
        <w:t>12</w:t>
      </w:r>
      <w:r>
        <w:rPr>
          <w:rFonts w:eastAsia="仿宋_GB2312" w:hint="eastAsia"/>
          <w:color w:val="000000"/>
          <w:sz w:val="32"/>
          <w:szCs w:val="32"/>
        </w:rPr>
        <w:t>日至</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7</w:t>
      </w:r>
      <w:r>
        <w:rPr>
          <w:rFonts w:eastAsia="仿宋_GB2312" w:hint="eastAsia"/>
          <w:color w:val="000000"/>
          <w:sz w:val="32"/>
          <w:szCs w:val="32"/>
        </w:rPr>
        <w:t>月</w:t>
      </w:r>
      <w:r>
        <w:rPr>
          <w:rFonts w:eastAsia="仿宋_GB2312" w:hint="eastAsia"/>
          <w:color w:val="000000"/>
          <w:sz w:val="32"/>
          <w:szCs w:val="32"/>
        </w:rPr>
        <w:t>19</w:t>
      </w:r>
      <w:r>
        <w:rPr>
          <w:rFonts w:eastAsia="仿宋_GB2312" w:hint="eastAsia"/>
          <w:color w:val="000000"/>
          <w:sz w:val="32"/>
          <w:szCs w:val="32"/>
        </w:rPr>
        <w:t>日每天</w:t>
      </w:r>
      <w:r>
        <w:rPr>
          <w:rFonts w:eastAsia="仿宋_GB2312" w:hint="eastAsia"/>
          <w:color w:val="000000"/>
          <w:sz w:val="32"/>
          <w:szCs w:val="32"/>
        </w:rPr>
        <w:t>8:30</w:t>
      </w:r>
      <w:r>
        <w:rPr>
          <w:rFonts w:eastAsia="仿宋_GB2312" w:hint="eastAsia"/>
          <w:color w:val="000000"/>
          <w:sz w:val="32"/>
          <w:szCs w:val="32"/>
        </w:rPr>
        <w:t>时至</w:t>
      </w:r>
      <w:r>
        <w:rPr>
          <w:rFonts w:eastAsia="仿宋_GB2312" w:hint="eastAsia"/>
          <w:color w:val="000000"/>
          <w:sz w:val="32"/>
          <w:szCs w:val="32"/>
        </w:rPr>
        <w:t>16:30</w:t>
      </w:r>
      <w:r>
        <w:rPr>
          <w:rFonts w:eastAsia="仿宋_GB2312" w:hint="eastAsia"/>
          <w:color w:val="000000"/>
          <w:sz w:val="32"/>
          <w:szCs w:val="32"/>
        </w:rPr>
        <w:t>时（北京时间</w:t>
      </w:r>
      <w:r>
        <w:rPr>
          <w:rFonts w:eastAsia="仿宋_GB2312" w:hint="eastAsia"/>
          <w:color w:val="000000"/>
          <w:sz w:val="32"/>
          <w:szCs w:val="32"/>
        </w:rPr>
        <w:t>,</w:t>
      </w:r>
      <w:r>
        <w:rPr>
          <w:rFonts w:eastAsia="仿宋_GB2312" w:hint="eastAsia"/>
          <w:color w:val="000000"/>
          <w:sz w:val="32"/>
          <w:szCs w:val="32"/>
        </w:rPr>
        <w:t>节假日除外）。</w:t>
      </w:r>
    </w:p>
    <w:p w14:paraId="262D5517"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、报名方式：网上报名（将报名所需材料原件照片</w:t>
      </w:r>
      <w:r>
        <w:rPr>
          <w:rFonts w:eastAsia="仿宋_GB2312" w:hint="eastAsia"/>
          <w:color w:val="000000"/>
          <w:sz w:val="32"/>
          <w:szCs w:val="32"/>
        </w:rPr>
        <w:t>+</w:t>
      </w:r>
      <w:r>
        <w:rPr>
          <w:rFonts w:eastAsia="仿宋_GB2312" w:hint="eastAsia"/>
          <w:color w:val="000000"/>
          <w:sz w:val="32"/>
          <w:szCs w:val="32"/>
        </w:rPr>
        <w:t>复印件盖章，邮件名称为项目名称</w:t>
      </w:r>
      <w:r>
        <w:rPr>
          <w:rFonts w:eastAsia="仿宋_GB2312" w:hint="eastAsia"/>
          <w:color w:val="000000"/>
          <w:sz w:val="32"/>
          <w:szCs w:val="32"/>
        </w:rPr>
        <w:t>+</w:t>
      </w:r>
      <w:r>
        <w:rPr>
          <w:rFonts w:eastAsia="仿宋_GB2312" w:hint="eastAsia"/>
          <w:color w:val="000000"/>
          <w:sz w:val="32"/>
          <w:szCs w:val="32"/>
        </w:rPr>
        <w:t>公司名称</w:t>
      </w:r>
      <w:r>
        <w:rPr>
          <w:rFonts w:eastAsia="仿宋_GB2312" w:hint="eastAsia"/>
          <w:color w:val="000000"/>
          <w:sz w:val="32"/>
          <w:szCs w:val="32"/>
        </w:rPr>
        <w:t>+</w:t>
      </w:r>
      <w:r>
        <w:rPr>
          <w:rFonts w:eastAsia="仿宋_GB2312" w:hint="eastAsia"/>
          <w:color w:val="000000"/>
          <w:sz w:val="32"/>
          <w:szCs w:val="32"/>
        </w:rPr>
        <w:t>联系方式）。</w:t>
      </w:r>
    </w:p>
    <w:p w14:paraId="2EBC90D3"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lastRenderedPageBreak/>
        <w:t>4</w:t>
      </w:r>
      <w:r>
        <w:rPr>
          <w:rFonts w:eastAsia="仿宋_GB2312" w:hint="eastAsia"/>
          <w:color w:val="000000"/>
          <w:sz w:val="32"/>
          <w:szCs w:val="32"/>
        </w:rPr>
        <w:t>、报名</w:t>
      </w:r>
      <w:hyperlink r:id="rId7" w:history="1">
        <w:r>
          <w:rPr>
            <w:rFonts w:eastAsia="仿宋_GB2312" w:hint="eastAsia"/>
            <w:color w:val="000000"/>
            <w:sz w:val="32"/>
            <w:szCs w:val="32"/>
          </w:rPr>
          <w:t>邮箱：</w:t>
        </w:r>
        <w:hyperlink r:id="rId8" w:history="1">
          <w:r>
            <w:rPr>
              <w:rFonts w:eastAsia="仿宋_GB2312" w:hint="eastAsia"/>
              <w:color w:val="000000"/>
              <w:sz w:val="32"/>
              <w:szCs w:val="32"/>
            </w:rPr>
            <w:t>2024003593</w:t>
          </w:r>
          <w:r>
            <w:rPr>
              <w:rFonts w:eastAsia="仿宋_GB2312" w:hint="eastAsia"/>
              <w:color w:val="000000"/>
              <w:sz w:val="32"/>
              <w:szCs w:val="32"/>
            </w:rPr>
            <w:t>@</w:t>
          </w:r>
          <w:r>
            <w:rPr>
              <w:rFonts w:eastAsia="仿宋_GB2312" w:hint="eastAsia"/>
              <w:color w:val="000000"/>
              <w:sz w:val="32"/>
              <w:szCs w:val="32"/>
            </w:rPr>
            <w:t>a</w:t>
          </w:r>
        </w:hyperlink>
        <w:r>
          <w:rPr>
            <w:rFonts w:eastAsia="仿宋_GB2312" w:hint="eastAsia"/>
            <w:color w:val="000000"/>
            <w:sz w:val="32"/>
            <w:szCs w:val="32"/>
          </w:rPr>
          <w:t>iit.edu.cn</w:t>
        </w:r>
      </w:hyperlink>
      <w:r>
        <w:rPr>
          <w:rFonts w:eastAsia="仿宋_GB2312" w:hint="eastAsia"/>
          <w:color w:val="000000"/>
          <w:sz w:val="32"/>
          <w:szCs w:val="32"/>
        </w:rPr>
        <w:t>(</w:t>
      </w:r>
      <w:r>
        <w:rPr>
          <w:rFonts w:eastAsia="仿宋_GB2312" w:hint="eastAsia"/>
          <w:color w:val="000000"/>
          <w:sz w:val="32"/>
          <w:szCs w:val="32"/>
        </w:rPr>
        <w:t>审核通过后，会邮件答复</w:t>
      </w:r>
      <w:r>
        <w:rPr>
          <w:rFonts w:eastAsia="仿宋_GB2312" w:hint="eastAsia"/>
          <w:color w:val="000000"/>
          <w:sz w:val="32"/>
          <w:szCs w:val="32"/>
        </w:rPr>
        <w:t xml:space="preserve">) </w:t>
      </w:r>
      <w:r>
        <w:rPr>
          <w:rFonts w:eastAsia="仿宋_GB2312" w:hint="eastAsia"/>
          <w:color w:val="000000"/>
          <w:sz w:val="32"/>
          <w:szCs w:val="32"/>
        </w:rPr>
        <w:t>。</w:t>
      </w:r>
    </w:p>
    <w:p w14:paraId="48596E1F"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、联系人：</w:t>
      </w:r>
      <w:r>
        <w:rPr>
          <w:rFonts w:eastAsia="仿宋_GB2312" w:hint="eastAsia"/>
          <w:color w:val="000000"/>
          <w:sz w:val="32"/>
          <w:szCs w:val="32"/>
        </w:rPr>
        <w:t>吴</w:t>
      </w:r>
      <w:r>
        <w:rPr>
          <w:rFonts w:eastAsia="仿宋_GB2312" w:hint="eastAsia"/>
          <w:color w:val="000000"/>
          <w:sz w:val="32"/>
          <w:szCs w:val="32"/>
        </w:rPr>
        <w:t>老师</w:t>
      </w:r>
      <w:r>
        <w:rPr>
          <w:rFonts w:eastAsia="仿宋_GB2312" w:hint="eastAsia"/>
          <w:color w:val="000000"/>
          <w:sz w:val="32"/>
          <w:szCs w:val="32"/>
        </w:rPr>
        <w:t xml:space="preserve">    </w:t>
      </w:r>
      <w:r>
        <w:rPr>
          <w:rFonts w:eastAsia="仿宋_GB2312" w:hint="eastAsia"/>
          <w:color w:val="000000"/>
          <w:sz w:val="32"/>
          <w:szCs w:val="32"/>
        </w:rPr>
        <w:t>电话：</w:t>
      </w:r>
      <w:r>
        <w:rPr>
          <w:rFonts w:eastAsia="仿宋_GB2312" w:hint="eastAsia"/>
          <w:color w:val="000000"/>
          <w:sz w:val="32"/>
          <w:szCs w:val="32"/>
        </w:rPr>
        <w:t>0553-8795057</w:t>
      </w:r>
      <w:r>
        <w:rPr>
          <w:rFonts w:eastAsia="仿宋_GB2312" w:hint="eastAsia"/>
          <w:color w:val="000000"/>
          <w:sz w:val="32"/>
          <w:szCs w:val="32"/>
        </w:rPr>
        <w:t>（如遇电话未接通，可直接将问题发送至邮箱沟通）。</w:t>
      </w:r>
      <w:r>
        <w:rPr>
          <w:rFonts w:eastAsia="仿宋_GB2312" w:hint="eastAsia"/>
          <w:color w:val="000000"/>
          <w:sz w:val="32"/>
          <w:szCs w:val="32"/>
        </w:rPr>
        <w:t xml:space="preserve">  </w:t>
      </w:r>
    </w:p>
    <w:p w14:paraId="2F900267"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、招标文件费用：待联系</w:t>
      </w:r>
      <w:r>
        <w:rPr>
          <w:rFonts w:eastAsia="仿宋_GB2312" w:hint="eastAsia"/>
          <w:color w:val="000000"/>
          <w:sz w:val="32"/>
          <w:szCs w:val="32"/>
        </w:rPr>
        <w:t>人邮件回复资格初审无异议后，投标人将</w:t>
      </w:r>
      <w:r>
        <w:rPr>
          <w:rFonts w:eastAsia="仿宋_GB2312" w:hint="eastAsia"/>
          <w:color w:val="000000"/>
          <w:sz w:val="32"/>
          <w:szCs w:val="32"/>
        </w:rPr>
        <w:t>200</w:t>
      </w:r>
      <w:r>
        <w:rPr>
          <w:rFonts w:eastAsia="仿宋_GB2312" w:hint="eastAsia"/>
          <w:color w:val="000000"/>
          <w:sz w:val="32"/>
          <w:szCs w:val="32"/>
        </w:rPr>
        <w:t>元费用通过对公账户汇至以下账户（请注明具体用途</w:t>
      </w:r>
      <w:r>
        <w:rPr>
          <w:rFonts w:eastAsia="仿宋_GB2312" w:hint="eastAsia"/>
          <w:color w:val="000000"/>
          <w:sz w:val="32"/>
          <w:szCs w:val="32"/>
          <w:lang w:eastAsia="zh-Hans"/>
        </w:rPr>
        <w:t>：</w:t>
      </w:r>
      <w:r>
        <w:rPr>
          <w:rFonts w:eastAsia="仿宋_GB2312" w:hint="eastAsia"/>
          <w:color w:val="000000"/>
          <w:sz w:val="32"/>
          <w:szCs w:val="32"/>
        </w:rPr>
        <w:t>星火雕塑</w:t>
      </w:r>
      <w:r>
        <w:rPr>
          <w:rFonts w:eastAsia="仿宋_GB2312" w:hint="eastAsia"/>
          <w:color w:val="000000"/>
          <w:sz w:val="32"/>
          <w:szCs w:val="32"/>
        </w:rPr>
        <w:t>标书费</w:t>
      </w:r>
      <w:r>
        <w:rPr>
          <w:rFonts w:eastAsia="仿宋_GB2312" w:hint="eastAsia"/>
          <w:color w:val="000000"/>
          <w:sz w:val="32"/>
          <w:szCs w:val="32"/>
        </w:rPr>
        <w:t>）。</w:t>
      </w:r>
    </w:p>
    <w:p w14:paraId="1FF3F250"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7</w:t>
      </w:r>
      <w:r>
        <w:rPr>
          <w:rFonts w:eastAsia="仿宋_GB2312" w:hint="eastAsia"/>
          <w:color w:val="000000"/>
          <w:sz w:val="32"/>
          <w:szCs w:val="32"/>
        </w:rPr>
        <w:t>、将回单邮件发送给联系人，待联系人核实确认，报名成功。</w:t>
      </w:r>
    </w:p>
    <w:p w14:paraId="4F0EF65C"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六、保证金</w:t>
      </w:r>
    </w:p>
    <w:p w14:paraId="4770417B"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、所有投标人均需提交足额投标保证金。</w:t>
      </w:r>
    </w:p>
    <w:p w14:paraId="012AFCAB"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、投标保证金的到账截止时间为</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7</w:t>
      </w:r>
      <w:r>
        <w:rPr>
          <w:rFonts w:eastAsia="仿宋_GB2312" w:hint="eastAsia"/>
          <w:color w:val="000000"/>
          <w:sz w:val="32"/>
          <w:szCs w:val="32"/>
        </w:rPr>
        <w:t>月</w:t>
      </w:r>
      <w:r>
        <w:rPr>
          <w:rFonts w:eastAsia="仿宋_GB2312" w:hint="eastAsia"/>
          <w:color w:val="000000"/>
          <w:sz w:val="32"/>
          <w:szCs w:val="32"/>
        </w:rPr>
        <w:t>25</w:t>
      </w:r>
      <w:r>
        <w:rPr>
          <w:rFonts w:eastAsia="仿宋_GB2312" w:hint="eastAsia"/>
          <w:color w:val="000000"/>
          <w:sz w:val="32"/>
          <w:szCs w:val="32"/>
        </w:rPr>
        <w:t>日中午</w:t>
      </w:r>
      <w:r>
        <w:rPr>
          <w:rFonts w:eastAsia="仿宋_GB2312" w:hint="eastAsia"/>
          <w:color w:val="000000"/>
          <w:sz w:val="32"/>
          <w:szCs w:val="32"/>
        </w:rPr>
        <w:t>12:00</w:t>
      </w:r>
      <w:r>
        <w:rPr>
          <w:rFonts w:eastAsia="仿宋_GB2312" w:hint="eastAsia"/>
          <w:color w:val="000000"/>
          <w:sz w:val="32"/>
          <w:szCs w:val="32"/>
        </w:rPr>
        <w:t>。</w:t>
      </w:r>
    </w:p>
    <w:p w14:paraId="19432081"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、投标保证金必须从投标人基本账户汇入到下述指定账户，未到达指定账户的投标恕不接受（备注：</w:t>
      </w:r>
      <w:r>
        <w:rPr>
          <w:rFonts w:eastAsia="仿宋_GB2312" w:hint="eastAsia"/>
          <w:color w:val="000000"/>
          <w:sz w:val="32"/>
          <w:szCs w:val="32"/>
        </w:rPr>
        <w:t>星火雕塑</w:t>
      </w:r>
      <w:r>
        <w:rPr>
          <w:rFonts w:eastAsia="仿宋_GB2312" w:hint="eastAsia"/>
          <w:color w:val="000000"/>
          <w:sz w:val="32"/>
          <w:szCs w:val="32"/>
        </w:rPr>
        <w:t>保证金</w:t>
      </w:r>
      <w:r>
        <w:rPr>
          <w:rFonts w:eastAsia="仿宋_GB2312" w:hint="eastAsia"/>
          <w:color w:val="000000"/>
          <w:sz w:val="32"/>
          <w:szCs w:val="32"/>
        </w:rPr>
        <w:t>）。</w:t>
      </w:r>
    </w:p>
    <w:p w14:paraId="0C4E355E"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、投标保证金不得从其他账户汇出，否则拒绝其投标行为。</w:t>
      </w:r>
    </w:p>
    <w:p w14:paraId="5CC1E61A"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、本项目须缴纳投标保证金金额：</w:t>
      </w:r>
      <w:r>
        <w:rPr>
          <w:rFonts w:eastAsia="仿宋_GB2312"/>
          <w:color w:val="000000"/>
          <w:sz w:val="32"/>
          <w:szCs w:val="32"/>
        </w:rPr>
        <w:t>1</w:t>
      </w:r>
      <w:r>
        <w:rPr>
          <w:rFonts w:eastAsia="仿宋_GB2312" w:hint="eastAsia"/>
          <w:color w:val="000000"/>
          <w:sz w:val="32"/>
          <w:szCs w:val="32"/>
        </w:rPr>
        <w:t>0000</w:t>
      </w:r>
      <w:r>
        <w:rPr>
          <w:rFonts w:eastAsia="仿宋_GB2312" w:hint="eastAsia"/>
          <w:color w:val="000000"/>
          <w:sz w:val="32"/>
          <w:szCs w:val="32"/>
        </w:rPr>
        <w:t>元（人民币壹万圆整）。</w:t>
      </w:r>
    </w:p>
    <w:p w14:paraId="48FD0275"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七、投标截止时间和开标时间：</w:t>
      </w:r>
    </w:p>
    <w:p w14:paraId="2199055D"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开标时间：</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7</w:t>
      </w:r>
      <w:r>
        <w:rPr>
          <w:rFonts w:eastAsia="仿宋_GB2312" w:hint="eastAsia"/>
          <w:color w:val="000000"/>
          <w:sz w:val="32"/>
          <w:szCs w:val="32"/>
        </w:rPr>
        <w:t>月</w:t>
      </w:r>
      <w:r>
        <w:rPr>
          <w:rFonts w:eastAsia="仿宋_GB2312" w:hint="eastAsia"/>
          <w:color w:val="000000"/>
          <w:sz w:val="32"/>
          <w:szCs w:val="32"/>
        </w:rPr>
        <w:t>31</w:t>
      </w:r>
      <w:r>
        <w:rPr>
          <w:rFonts w:eastAsia="仿宋_GB2312" w:hint="eastAsia"/>
          <w:color w:val="000000"/>
          <w:sz w:val="32"/>
          <w:szCs w:val="32"/>
        </w:rPr>
        <w:t>日上午</w:t>
      </w:r>
      <w:r>
        <w:rPr>
          <w:rFonts w:eastAsia="仿宋_GB2312" w:hint="eastAsia"/>
          <w:color w:val="000000"/>
          <w:sz w:val="32"/>
          <w:szCs w:val="32"/>
        </w:rPr>
        <w:t>09:30</w:t>
      </w:r>
      <w:r>
        <w:rPr>
          <w:rFonts w:eastAsia="仿宋_GB2312" w:hint="eastAsia"/>
          <w:color w:val="000000"/>
          <w:sz w:val="32"/>
          <w:szCs w:val="32"/>
        </w:rPr>
        <w:t>。</w:t>
      </w:r>
    </w:p>
    <w:p w14:paraId="62B4DB7B"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开标地点：芜湖市湾沚区永和路</w:t>
      </w:r>
      <w:r>
        <w:rPr>
          <w:rFonts w:eastAsia="仿宋_GB2312" w:hint="eastAsia"/>
          <w:color w:val="000000"/>
          <w:sz w:val="32"/>
          <w:szCs w:val="32"/>
        </w:rPr>
        <w:t>1</w:t>
      </w:r>
      <w:r>
        <w:rPr>
          <w:rFonts w:eastAsia="仿宋_GB2312" w:hint="eastAsia"/>
          <w:color w:val="000000"/>
          <w:sz w:val="32"/>
          <w:szCs w:val="32"/>
        </w:rPr>
        <w:t>号安徽信息工程学院图书馆</w:t>
      </w:r>
      <w:r>
        <w:rPr>
          <w:rFonts w:eastAsia="仿宋_GB2312" w:hint="eastAsia"/>
          <w:color w:val="000000"/>
          <w:sz w:val="32"/>
          <w:szCs w:val="32"/>
        </w:rPr>
        <w:t>1</w:t>
      </w:r>
      <w:r>
        <w:rPr>
          <w:rFonts w:eastAsia="仿宋_GB2312" w:hint="eastAsia"/>
          <w:color w:val="000000"/>
          <w:sz w:val="32"/>
          <w:szCs w:val="32"/>
        </w:rPr>
        <w:t>楼</w:t>
      </w:r>
      <w:r>
        <w:rPr>
          <w:rFonts w:eastAsia="仿宋_GB2312" w:hint="eastAsia"/>
          <w:color w:val="000000"/>
          <w:sz w:val="32"/>
          <w:szCs w:val="32"/>
        </w:rPr>
        <w:t>3</w:t>
      </w:r>
      <w:r>
        <w:rPr>
          <w:rFonts w:eastAsia="仿宋_GB2312" w:hint="eastAsia"/>
          <w:color w:val="000000"/>
          <w:sz w:val="32"/>
          <w:szCs w:val="32"/>
        </w:rPr>
        <w:t>号会议室。</w:t>
      </w:r>
    </w:p>
    <w:p w14:paraId="4DF29B5A" w14:textId="77777777" w:rsidR="00F914D0" w:rsidRDefault="00D01E2D">
      <w:pPr>
        <w:adjustRightInd w:val="0"/>
        <w:snapToGrid w:val="0"/>
        <w:spacing w:line="580" w:lineRule="exact"/>
        <w:rPr>
          <w:rFonts w:eastAsia="仿宋_GB2312"/>
          <w:color w:val="000000"/>
          <w:sz w:val="32"/>
          <w:szCs w:val="32"/>
        </w:rPr>
      </w:pPr>
      <w:r>
        <w:rPr>
          <w:rFonts w:eastAsia="仿宋_GB2312" w:hint="eastAsia"/>
          <w:color w:val="000000"/>
          <w:sz w:val="32"/>
          <w:szCs w:val="32"/>
        </w:rPr>
        <w:t>八、开户信息（标书费和保证金收款账户）</w:t>
      </w:r>
    </w:p>
    <w:p w14:paraId="244383F3"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开户名称：安徽信息工程学院</w:t>
      </w:r>
    </w:p>
    <w:p w14:paraId="04BD11D7"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lastRenderedPageBreak/>
        <w:t>开户银行：中国建设银行芜湖湾沚支行</w:t>
      </w:r>
    </w:p>
    <w:p w14:paraId="338BE1A0" w14:textId="77777777" w:rsidR="00F914D0" w:rsidRDefault="00D01E2D">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银行帐号：</w:t>
      </w:r>
      <w:r>
        <w:rPr>
          <w:rFonts w:eastAsia="仿宋_GB2312" w:hint="eastAsia"/>
          <w:color w:val="000000"/>
          <w:sz w:val="32"/>
          <w:szCs w:val="32"/>
        </w:rPr>
        <w:t>34001676808052505438</w:t>
      </w:r>
    </w:p>
    <w:p w14:paraId="5E60988D" w14:textId="77777777" w:rsidR="00F914D0" w:rsidRDefault="00D01E2D">
      <w:pPr>
        <w:numPr>
          <w:ilvl w:val="0"/>
          <w:numId w:val="2"/>
        </w:numPr>
        <w:adjustRightInd w:val="0"/>
        <w:snapToGrid w:val="0"/>
        <w:spacing w:line="580" w:lineRule="exact"/>
        <w:rPr>
          <w:rFonts w:eastAsia="仿宋_GB2312"/>
          <w:color w:val="000000"/>
          <w:sz w:val="32"/>
          <w:szCs w:val="32"/>
        </w:rPr>
      </w:pPr>
      <w:r>
        <w:rPr>
          <w:rFonts w:eastAsia="仿宋_GB2312" w:hint="eastAsia"/>
          <w:color w:val="000000"/>
          <w:sz w:val="32"/>
          <w:szCs w:val="32"/>
        </w:rPr>
        <w:t>投诉电话：</w:t>
      </w:r>
      <w:r>
        <w:rPr>
          <w:rFonts w:eastAsia="仿宋_GB2312" w:hint="eastAsia"/>
          <w:color w:val="000000"/>
          <w:sz w:val="32"/>
          <w:szCs w:val="32"/>
        </w:rPr>
        <w:t>0553-8795116</w:t>
      </w:r>
    </w:p>
    <w:p w14:paraId="6C97967C" w14:textId="77777777" w:rsidR="00F914D0" w:rsidRDefault="00F914D0">
      <w:pPr>
        <w:adjustRightInd w:val="0"/>
        <w:snapToGrid w:val="0"/>
        <w:spacing w:line="580" w:lineRule="exact"/>
        <w:ind w:right="320" w:firstLineChars="1650" w:firstLine="5280"/>
        <w:jc w:val="right"/>
        <w:rPr>
          <w:rFonts w:eastAsia="仿宋_GB2312"/>
          <w:color w:val="000000"/>
          <w:sz w:val="32"/>
          <w:szCs w:val="32"/>
        </w:rPr>
      </w:pPr>
    </w:p>
    <w:p w14:paraId="34AC9A53" w14:textId="77777777" w:rsidR="00F914D0" w:rsidRDefault="00D01E2D">
      <w:pPr>
        <w:adjustRightInd w:val="0"/>
        <w:snapToGrid w:val="0"/>
        <w:spacing w:line="580" w:lineRule="exact"/>
        <w:ind w:right="320" w:firstLineChars="1650" w:firstLine="5280"/>
        <w:jc w:val="right"/>
        <w:rPr>
          <w:rFonts w:eastAsia="仿宋_GB2312"/>
          <w:color w:val="000000"/>
          <w:sz w:val="32"/>
          <w:szCs w:val="32"/>
        </w:rPr>
      </w:pPr>
      <w:r>
        <w:rPr>
          <w:rFonts w:eastAsia="仿宋_GB2312" w:hint="eastAsia"/>
          <w:color w:val="000000"/>
          <w:sz w:val="32"/>
          <w:szCs w:val="32"/>
        </w:rPr>
        <w:t>安徽信息工程学院</w:t>
      </w:r>
      <w:r>
        <w:rPr>
          <w:rFonts w:eastAsia="仿宋_GB2312" w:hint="eastAsia"/>
          <w:color w:val="000000"/>
          <w:sz w:val="32"/>
          <w:szCs w:val="32"/>
        </w:rPr>
        <w:t xml:space="preserve">   </w:t>
      </w:r>
      <w:r>
        <w:rPr>
          <w:rFonts w:eastAsia="仿宋_GB2312" w:hint="eastAsia"/>
          <w:sz w:val="32"/>
          <w:szCs w:val="32"/>
        </w:rPr>
        <w:t>202</w:t>
      </w:r>
      <w:r>
        <w:rPr>
          <w:rFonts w:eastAsia="仿宋_GB2312"/>
          <w:sz w:val="32"/>
          <w:szCs w:val="32"/>
        </w:rPr>
        <w:t>4</w:t>
      </w:r>
      <w:r>
        <w:rPr>
          <w:rFonts w:eastAsia="仿宋_GB2312"/>
          <w:sz w:val="32"/>
          <w:szCs w:val="32"/>
        </w:rPr>
        <w:t>年</w:t>
      </w:r>
      <w:r>
        <w:rPr>
          <w:rFonts w:eastAsia="仿宋_GB2312" w:hint="eastAsia"/>
          <w:sz w:val="32"/>
          <w:szCs w:val="32"/>
        </w:rPr>
        <w:t>7</w:t>
      </w:r>
      <w:r>
        <w:rPr>
          <w:rFonts w:eastAsia="仿宋_GB2312"/>
          <w:sz w:val="32"/>
          <w:szCs w:val="32"/>
        </w:rPr>
        <w:t>月</w:t>
      </w:r>
      <w:r>
        <w:rPr>
          <w:rFonts w:eastAsia="仿宋_GB2312" w:hint="eastAsia"/>
          <w:sz w:val="32"/>
          <w:szCs w:val="32"/>
        </w:rPr>
        <w:t>12</w:t>
      </w:r>
      <w:r>
        <w:rPr>
          <w:rFonts w:eastAsia="仿宋_GB2312"/>
          <w:sz w:val="32"/>
          <w:szCs w:val="32"/>
        </w:rPr>
        <w:t>日</w:t>
      </w:r>
    </w:p>
    <w:sectPr w:rsidR="00F914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93E9" w14:textId="77777777" w:rsidR="00D01E2D" w:rsidRDefault="00D01E2D" w:rsidP="002E733B">
      <w:r>
        <w:separator/>
      </w:r>
    </w:p>
  </w:endnote>
  <w:endnote w:type="continuationSeparator" w:id="0">
    <w:p w14:paraId="082722BF" w14:textId="77777777" w:rsidR="00D01E2D" w:rsidRDefault="00D01E2D" w:rsidP="002E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Monospace">
    <w:altName w:val="微软雅黑"/>
    <w:charset w:val="00"/>
    <w:family w:val="auto"/>
    <w:pitch w:val="default"/>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BAE52" w14:textId="77777777" w:rsidR="00D01E2D" w:rsidRDefault="00D01E2D" w:rsidP="002E733B">
      <w:r>
        <w:separator/>
      </w:r>
    </w:p>
  </w:footnote>
  <w:footnote w:type="continuationSeparator" w:id="0">
    <w:p w14:paraId="5576FB77" w14:textId="77777777" w:rsidR="00D01E2D" w:rsidRDefault="00D01E2D" w:rsidP="002E7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E37E24"/>
    <w:multiLevelType w:val="singleLevel"/>
    <w:tmpl w:val="9CE37E24"/>
    <w:lvl w:ilvl="0">
      <w:start w:val="9"/>
      <w:numFmt w:val="chineseCounting"/>
      <w:suff w:val="nothing"/>
      <w:lvlText w:val="%1、"/>
      <w:lvlJc w:val="left"/>
      <w:rPr>
        <w:rFonts w:hint="eastAsia"/>
      </w:rPr>
    </w:lvl>
  </w:abstractNum>
  <w:abstractNum w:abstractNumId="1" w15:restartNumberingAfterBreak="0">
    <w:nsid w:val="EAD61733"/>
    <w:multiLevelType w:val="singleLevel"/>
    <w:tmpl w:val="EAD6173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QwMGUzY2RmNDBkMTgzMzJjMGRiZjYzODgwZDhlNDAifQ=="/>
  </w:docVars>
  <w:rsids>
    <w:rsidRoot w:val="00CB5096"/>
    <w:rsid w:val="BFD705EF"/>
    <w:rsid w:val="F979B28F"/>
    <w:rsid w:val="FFBDDEDE"/>
    <w:rsid w:val="FFDBD283"/>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2E733B"/>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01E2D"/>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0F914D0"/>
    <w:rsid w:val="00FD33B1"/>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8A5153"/>
    <w:rsid w:val="28B26F5A"/>
    <w:rsid w:val="29141A13"/>
    <w:rsid w:val="299A10E4"/>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6D04113A"/>
    <w:rsid w:val="70222981"/>
    <w:rsid w:val="70DF260E"/>
    <w:rsid w:val="70F75A6F"/>
    <w:rsid w:val="72511C1D"/>
    <w:rsid w:val="730215DA"/>
    <w:rsid w:val="73316C58"/>
    <w:rsid w:val="758E3F7E"/>
    <w:rsid w:val="75D20649"/>
    <w:rsid w:val="775346E3"/>
    <w:rsid w:val="78385D6D"/>
    <w:rsid w:val="79162073"/>
    <w:rsid w:val="7A87746F"/>
    <w:rsid w:val="7A991F42"/>
    <w:rsid w:val="7AE34C7D"/>
    <w:rsid w:val="7B432EA6"/>
    <w:rsid w:val="7B981573"/>
    <w:rsid w:val="7C6C0E8B"/>
    <w:rsid w:val="7D1036CC"/>
    <w:rsid w:val="7D972D1E"/>
    <w:rsid w:val="7DA47F85"/>
    <w:rsid w:val="7DA60023"/>
    <w:rsid w:val="7E2A823D"/>
    <w:rsid w:val="7F7B5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EEFE5"/>
  <w15:docId w15:val="{E16D1AFB-3E24-4A03-AC6E-F350D8CF1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0"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1260"/>
    </w:pPr>
    <w:rPr>
      <w:sz w:val="18"/>
      <w:szCs w:val="18"/>
    </w:rPr>
  </w:style>
  <w:style w:type="paragraph" w:styleId="a3">
    <w:name w:val="Normal Indent"/>
    <w:basedOn w:val="a"/>
    <w:qFormat/>
    <w:pPr>
      <w:ind w:firstLine="420"/>
    </w:pPr>
    <w:rPr>
      <w:rFonts w:ascii="幼圆" w:eastAsia="幼圆"/>
      <w:sz w:val="24"/>
      <w:szCs w:val="20"/>
    </w:rPr>
  </w:style>
  <w:style w:type="paragraph" w:styleId="a4">
    <w:name w:val="toa heading"/>
    <w:basedOn w:val="a"/>
    <w:next w:val="a"/>
    <w:uiPriority w:val="99"/>
    <w:qFormat/>
    <w:rPr>
      <w:rFonts w:ascii="Arial" w:hAnsi="Arial"/>
      <w:sz w:val="24"/>
    </w:rPr>
  </w:style>
  <w:style w:type="paragraph" w:styleId="a5">
    <w:name w:val="annotation text"/>
    <w:basedOn w:val="a"/>
    <w:link w:val="a6"/>
    <w:uiPriority w:val="99"/>
    <w:unhideWhenUsed/>
    <w:qFormat/>
    <w:pPr>
      <w:jc w:val="left"/>
    </w:pPr>
    <w:rPr>
      <w:rFonts w:ascii="Calibri" w:eastAsiaTheme="minorEastAsia" w:hAnsi="Calibri" w:cstheme="minorBidi"/>
      <w:szCs w:val="22"/>
    </w:rPr>
  </w:style>
  <w:style w:type="paragraph" w:styleId="a7">
    <w:name w:val="Body Text"/>
    <w:basedOn w:val="a"/>
    <w:next w:val="20"/>
    <w:qFormat/>
    <w:pPr>
      <w:spacing w:after="120"/>
    </w:pPr>
    <w:rPr>
      <w:sz w:val="28"/>
    </w:rPr>
  </w:style>
  <w:style w:type="paragraph" w:styleId="20">
    <w:name w:val="Body Text 2"/>
    <w:basedOn w:val="a"/>
    <w:uiPriority w:val="99"/>
    <w:qFormat/>
    <w:pPr>
      <w:spacing w:line="340" w:lineRule="exact"/>
    </w:pPr>
    <w:rPr>
      <w:rFonts w:ascii="仿宋_GB2312" w:eastAsia="仿宋_GB2312"/>
      <w:sz w:val="28"/>
    </w:rPr>
  </w:style>
  <w:style w:type="paragraph" w:styleId="a8">
    <w:name w:val="Body Text Indent"/>
    <w:basedOn w:val="a"/>
    <w:next w:val="a9"/>
    <w:qFormat/>
    <w:pPr>
      <w:spacing w:after="120"/>
      <w:ind w:leftChars="200" w:left="420"/>
    </w:pPr>
  </w:style>
  <w:style w:type="paragraph" w:styleId="a9">
    <w:name w:val="envelope return"/>
    <w:basedOn w:val="a"/>
    <w:next w:val="TOC7"/>
    <w:uiPriority w:val="99"/>
    <w:qFormat/>
    <w:pPr>
      <w:snapToGrid w:val="0"/>
    </w:pPr>
    <w:rPr>
      <w:rFonts w:ascii="Arial" w:hAnsi="Arial" w:cs="Arial"/>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0">
    <w:name w:val="Normal (Web)"/>
    <w:basedOn w:val="a"/>
    <w:qFormat/>
    <w:pPr>
      <w:spacing w:beforeAutospacing="1" w:afterAutospacing="1"/>
      <w:jc w:val="left"/>
    </w:pPr>
    <w:rPr>
      <w:rFonts w:asciiTheme="minorHAnsi" w:eastAsiaTheme="minorEastAsia" w:hAnsiTheme="minorHAnsi"/>
      <w:kern w:val="0"/>
      <w:sz w:val="24"/>
    </w:rPr>
  </w:style>
  <w:style w:type="paragraph" w:styleId="af1">
    <w:name w:val="Body Text First Indent"/>
    <w:basedOn w:val="a7"/>
    <w:next w:val="21"/>
    <w:qFormat/>
    <w:pPr>
      <w:ind w:firstLineChars="100" w:firstLine="420"/>
    </w:pPr>
  </w:style>
  <w:style w:type="paragraph" w:styleId="21">
    <w:name w:val="Body Text First Indent 2"/>
    <w:basedOn w:val="a8"/>
    <w:next w:val="a"/>
    <w:uiPriority w:val="99"/>
    <w:unhideWhenUsed/>
    <w:qFormat/>
    <w:pPr>
      <w:ind w:firstLineChars="200" w:firstLine="420"/>
    </w:pPr>
  </w:style>
  <w:style w:type="character" w:styleId="af2">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Typewriter"/>
    <w:basedOn w:val="a0"/>
    <w:uiPriority w:val="99"/>
    <w:semiHidden/>
    <w:unhideWhenUsed/>
    <w:qFormat/>
    <w:rPr>
      <w:rFonts w:ascii="Monospace" w:eastAsia="Monospace" w:hAnsi="Monospace" w:cs="Monospace" w:hint="default"/>
      <w:sz w:val="20"/>
    </w:rPr>
  </w:style>
  <w:style w:type="character" w:styleId="HTML1">
    <w:name w:val="HTML Acronym"/>
    <w:basedOn w:val="a0"/>
    <w:uiPriority w:val="99"/>
    <w:semiHidden/>
    <w:unhideWhenUsed/>
    <w:qFormat/>
  </w:style>
  <w:style w:type="character" w:styleId="HTML2">
    <w:name w:val="HTML Variable"/>
    <w:basedOn w:val="a0"/>
    <w:uiPriority w:val="99"/>
    <w:semiHidden/>
    <w:unhideWhenUsed/>
    <w:qFormat/>
  </w:style>
  <w:style w:type="character" w:styleId="af3">
    <w:name w:val="Hyperlink"/>
    <w:basedOn w:val="a0"/>
    <w:uiPriority w:val="99"/>
    <w:semiHidden/>
    <w:unhideWhenUsed/>
    <w:qFormat/>
    <w:rPr>
      <w:color w:val="0000FF"/>
      <w:u w:val="none"/>
    </w:rPr>
  </w:style>
  <w:style w:type="character" w:styleId="HTML3">
    <w:name w:val="HTML Code"/>
    <w:basedOn w:val="a0"/>
    <w:uiPriority w:val="99"/>
    <w:semiHidden/>
    <w:unhideWhenUsed/>
    <w:qFormat/>
    <w:rPr>
      <w:rFonts w:ascii="Monospace" w:eastAsia="Monospace" w:hAnsi="Monospace" w:cs="Monospace" w:hint="default"/>
      <w:sz w:val="20"/>
    </w:rPr>
  </w:style>
  <w:style w:type="character" w:styleId="af4">
    <w:name w:val="annotation reference"/>
    <w:uiPriority w:val="99"/>
    <w:unhideWhenUsed/>
    <w:qFormat/>
    <w:rPr>
      <w:sz w:val="21"/>
      <w:szCs w:val="21"/>
    </w:rPr>
  </w:style>
  <w:style w:type="character" w:styleId="HTML4">
    <w:name w:val="HTML Cite"/>
    <w:basedOn w:val="a0"/>
    <w:uiPriority w:val="99"/>
    <w:semiHidden/>
    <w:unhideWhenUsed/>
    <w:qFormat/>
  </w:style>
  <w:style w:type="character" w:styleId="HTML5">
    <w:name w:val="HTML Keyboard"/>
    <w:basedOn w:val="a0"/>
    <w:uiPriority w:val="99"/>
    <w:semiHidden/>
    <w:unhideWhenUsed/>
    <w:qFormat/>
    <w:rPr>
      <w:rFonts w:ascii="Monospace" w:eastAsia="Monospace" w:hAnsi="Monospace" w:cs="Monospace" w:hint="default"/>
      <w:sz w:val="20"/>
    </w:rPr>
  </w:style>
  <w:style w:type="character" w:styleId="HTML6">
    <w:name w:val="HTML Sample"/>
    <w:basedOn w:val="a0"/>
    <w:uiPriority w:val="99"/>
    <w:semiHidden/>
    <w:unhideWhenUsed/>
    <w:qFormat/>
    <w:rPr>
      <w:rFonts w:ascii="Monospace" w:eastAsia="Monospace" w:hAnsi="Monospace" w:cs="Monospace"/>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a6">
    <w:name w:val="批注文字 字符"/>
    <w:link w:val="a5"/>
    <w:uiPriority w:val="99"/>
    <w:qFormat/>
    <w:rPr>
      <w:rFonts w:ascii="Calibri" w:hAnsi="Calibri"/>
    </w:rPr>
  </w:style>
  <w:style w:type="character" w:customStyle="1" w:styleId="Char1">
    <w:name w:val="批注文字 Char1"/>
    <w:basedOn w:val="a0"/>
    <w:uiPriority w:val="99"/>
    <w:semiHidden/>
    <w:qFormat/>
    <w:rPr>
      <w:rFonts w:ascii="Times New Roman" w:eastAsia="宋体" w:hAnsi="Times New Roman" w:cs="Times New Roman"/>
      <w:szCs w:val="24"/>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paragraph" w:styleId="af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7038;&#31665;axg-zcgl@iflytek.com" TargetMode="External"/><Relationship Id="rId3" Type="http://schemas.openxmlformats.org/officeDocument/2006/relationships/settings" Target="settings.xml"/><Relationship Id="rId7" Type="http://schemas.openxmlformats.org/officeDocument/2006/relationships/hyperlink" Target="mailto:&#37038;&#31665;axg-zcgl@iflyt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245</Words>
  <Characters>1403</Characters>
  <Application>Microsoft Office Word</Application>
  <DocSecurity>0</DocSecurity>
  <Lines>11</Lines>
  <Paragraphs>3</Paragraphs>
  <ScaleCrop>false</ScaleCrop>
  <Company>Microsoft</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尹梦成</dc:creator>
  <cp:lastModifiedBy>admin</cp:lastModifiedBy>
  <cp:revision>100</cp:revision>
  <cp:lastPrinted>2023-09-14T07:50:00Z</cp:lastPrinted>
  <dcterms:created xsi:type="dcterms:W3CDTF">2019-04-20T09:45:00Z</dcterms:created>
  <dcterms:modified xsi:type="dcterms:W3CDTF">2024-07-12T00:40:00Z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A60E85DF5BC24DBCBF4BFC179F397F5B</vt:lpwstr>
  </property>
</Properties>
</file>