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0F217D">
      <w:pPr>
        <w:widowControl/>
        <w:jc w:val="center"/>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rPr>
        <w:t>安徽信息工程学院</w:t>
      </w:r>
      <w:r>
        <w:rPr>
          <w:rFonts w:hint="eastAsia" w:ascii="仿宋" w:hAnsi="仿宋" w:eastAsia="仿宋" w:cs="仿宋"/>
          <w:color w:val="000000"/>
          <w:sz w:val="32"/>
          <w:szCs w:val="32"/>
          <w:lang w:val="en-US" w:eastAsia="zh-CN"/>
        </w:rPr>
        <w:t>集群渲染实验室设备采购及安装</w:t>
      </w:r>
    </w:p>
    <w:p w14:paraId="0439761A">
      <w:pPr>
        <w:widowControl/>
        <w:jc w:val="center"/>
        <w:rPr>
          <w:rFonts w:hint="eastAsia" w:ascii="仿宋" w:hAnsi="仿宋" w:eastAsia="仿宋" w:cs="仿宋"/>
          <w:color w:val="000000"/>
          <w:sz w:val="32"/>
          <w:szCs w:val="32"/>
        </w:rPr>
      </w:pPr>
      <w:r>
        <w:rPr>
          <w:rFonts w:hint="eastAsia" w:ascii="仿宋" w:hAnsi="仿宋" w:eastAsia="仿宋" w:cs="仿宋"/>
          <w:color w:val="000000"/>
          <w:sz w:val="32"/>
          <w:szCs w:val="32"/>
        </w:rPr>
        <w:t>项目中标公告</w:t>
      </w:r>
    </w:p>
    <w:p w14:paraId="197122F0">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一、项目相关情况</w:t>
      </w:r>
    </w:p>
    <w:p w14:paraId="46C56251">
      <w:pPr>
        <w:widowControl/>
        <w:ind w:left="638" w:leftChars="304" w:firstLine="0" w:firstLineChars="0"/>
        <w:jc w:val="left"/>
        <w:rPr>
          <w:rFonts w:hint="default" w:ascii="仿宋" w:hAnsi="仿宋" w:eastAsia="仿宋" w:cs="仿宋"/>
          <w:color w:val="000000"/>
          <w:sz w:val="32"/>
          <w:szCs w:val="32"/>
          <w:lang w:val="en-US" w:eastAsia="zh-CN"/>
        </w:rPr>
      </w:pPr>
      <w:r>
        <w:rPr>
          <w:rFonts w:hint="eastAsia" w:ascii="仿宋" w:hAnsi="仿宋" w:eastAsia="仿宋" w:cs="仿宋"/>
          <w:color w:val="000000"/>
          <w:sz w:val="32"/>
          <w:szCs w:val="32"/>
        </w:rPr>
        <w:t>项目名称：安徽信息工程学院</w:t>
      </w:r>
      <w:r>
        <w:rPr>
          <w:rFonts w:hint="eastAsia" w:ascii="仿宋" w:hAnsi="仿宋" w:eastAsia="仿宋" w:cs="仿宋"/>
          <w:color w:val="000000"/>
          <w:sz w:val="32"/>
          <w:szCs w:val="32"/>
          <w:lang w:val="en-US" w:eastAsia="zh-CN"/>
        </w:rPr>
        <w:t>集群渲染实验室设备采购及安装项目</w:t>
      </w:r>
    </w:p>
    <w:p w14:paraId="19DB5036">
      <w:pPr>
        <w:widowControl/>
        <w:ind w:left="638" w:leftChars="304" w:firstLine="0" w:firstLineChars="0"/>
        <w:jc w:val="left"/>
        <w:rPr>
          <w:rFonts w:hint="default" w:ascii="仿宋" w:hAnsi="仿宋" w:eastAsia="仿宋" w:cs="仿宋"/>
          <w:color w:val="333333"/>
          <w:szCs w:val="21"/>
          <w:lang w:val="en-US" w:eastAsia="zh-CN"/>
        </w:rPr>
      </w:pPr>
      <w:r>
        <w:rPr>
          <w:rFonts w:hint="eastAsia" w:ascii="仿宋" w:hAnsi="仿宋" w:eastAsia="仿宋" w:cs="仿宋"/>
          <w:color w:val="000000"/>
          <w:sz w:val="32"/>
          <w:szCs w:val="32"/>
        </w:rPr>
        <w:t>项目编号：</w:t>
      </w:r>
      <w:r>
        <w:rPr>
          <w:rFonts w:hint="eastAsia" w:ascii="仿宋" w:hAnsi="仿宋" w:eastAsia="仿宋" w:cs="仿宋"/>
          <w:b w:val="0"/>
          <w:bCs w:val="0"/>
          <w:color w:val="000000"/>
          <w:sz w:val="32"/>
          <w:szCs w:val="32"/>
        </w:rPr>
        <w:t>AIIT-</w:t>
      </w:r>
      <w:r>
        <w:rPr>
          <w:rFonts w:hint="eastAsia" w:ascii="仿宋" w:hAnsi="仿宋" w:eastAsia="仿宋" w:cs="仿宋"/>
          <w:b w:val="0"/>
          <w:bCs w:val="0"/>
          <w:color w:val="000000"/>
          <w:sz w:val="32"/>
          <w:szCs w:val="32"/>
          <w:lang w:val="en-US" w:eastAsia="zh-CN"/>
        </w:rPr>
        <w:t>2024022</w:t>
      </w:r>
    </w:p>
    <w:p w14:paraId="58800692">
      <w:pPr>
        <w:widowControl/>
        <w:ind w:firstLine="640" w:firstLineChars="200"/>
        <w:jc w:val="left"/>
        <w:rPr>
          <w:rFonts w:hint="default" w:ascii="仿宋" w:hAnsi="仿宋" w:eastAsia="仿宋" w:cs="仿宋"/>
          <w:color w:val="333333"/>
          <w:szCs w:val="21"/>
          <w:lang w:val="en-US" w:eastAsia="zh-CN"/>
        </w:rPr>
      </w:pPr>
      <w:r>
        <w:rPr>
          <w:rFonts w:hint="eastAsia" w:ascii="仿宋" w:hAnsi="仿宋" w:eastAsia="仿宋" w:cs="仿宋"/>
          <w:color w:val="000000"/>
          <w:sz w:val="32"/>
          <w:szCs w:val="32"/>
        </w:rPr>
        <w:t>招标方式：</w:t>
      </w:r>
      <w:r>
        <w:rPr>
          <w:rFonts w:hint="eastAsia" w:ascii="仿宋" w:hAnsi="仿宋" w:eastAsia="仿宋" w:cs="仿宋"/>
          <w:color w:val="000000"/>
          <w:sz w:val="32"/>
          <w:szCs w:val="32"/>
          <w:lang w:val="en-US" w:eastAsia="zh-CN"/>
        </w:rPr>
        <w:t>公开招标</w:t>
      </w:r>
    </w:p>
    <w:p w14:paraId="394EB182">
      <w:pPr>
        <w:widowControl/>
        <w:ind w:firstLine="640" w:firstLineChars="200"/>
        <w:jc w:val="left"/>
        <w:rPr>
          <w:rFonts w:hint="eastAsia" w:ascii="仿宋" w:hAnsi="仿宋" w:eastAsia="仿宋" w:cs="仿宋"/>
          <w:color w:val="000000"/>
          <w:sz w:val="32"/>
          <w:szCs w:val="32"/>
        </w:rPr>
      </w:pPr>
      <w:r>
        <w:rPr>
          <w:rFonts w:hint="eastAsia" w:ascii="仿宋" w:hAnsi="仿宋" w:eastAsia="仿宋" w:cs="仿宋"/>
          <w:color w:val="000000"/>
          <w:sz w:val="32"/>
          <w:szCs w:val="32"/>
        </w:rPr>
        <w:t>招标公告发布日期：</w:t>
      </w:r>
      <w:r>
        <w:rPr>
          <w:rFonts w:hint="eastAsia" w:ascii="仿宋" w:hAnsi="仿宋" w:eastAsia="仿宋" w:cs="仿宋"/>
          <w:color w:val="000000"/>
          <w:sz w:val="32"/>
          <w:szCs w:val="32"/>
          <w:lang w:val="en-US" w:eastAsia="zh-CN"/>
        </w:rPr>
        <w:t>2024</w:t>
      </w:r>
      <w:r>
        <w:rPr>
          <w:rFonts w:hint="eastAsia" w:ascii="仿宋" w:hAnsi="仿宋" w:eastAsia="仿宋" w:cs="仿宋"/>
          <w:color w:val="000000"/>
          <w:sz w:val="32"/>
          <w:szCs w:val="32"/>
        </w:rPr>
        <w:t>年</w:t>
      </w:r>
      <w:r>
        <w:rPr>
          <w:rFonts w:hint="eastAsia" w:ascii="仿宋" w:hAnsi="仿宋" w:eastAsia="仿宋" w:cs="仿宋"/>
          <w:color w:val="000000"/>
          <w:sz w:val="32"/>
          <w:szCs w:val="32"/>
          <w:lang w:val="en-US" w:eastAsia="zh-CN"/>
        </w:rPr>
        <w:t>7</w:t>
      </w:r>
      <w:r>
        <w:rPr>
          <w:rFonts w:hint="eastAsia" w:ascii="仿宋" w:hAnsi="仿宋" w:eastAsia="仿宋" w:cs="仿宋"/>
          <w:color w:val="000000"/>
          <w:sz w:val="32"/>
          <w:szCs w:val="32"/>
        </w:rPr>
        <w:t>月</w:t>
      </w:r>
      <w:r>
        <w:rPr>
          <w:rFonts w:hint="eastAsia" w:ascii="仿宋" w:hAnsi="仿宋" w:eastAsia="仿宋" w:cs="仿宋"/>
          <w:color w:val="000000"/>
          <w:sz w:val="32"/>
          <w:szCs w:val="32"/>
          <w:lang w:val="en-US" w:eastAsia="zh-CN"/>
        </w:rPr>
        <w:t>8</w:t>
      </w:r>
      <w:r>
        <w:rPr>
          <w:rFonts w:hint="eastAsia" w:ascii="仿宋" w:hAnsi="仿宋" w:eastAsia="仿宋" w:cs="仿宋"/>
          <w:color w:val="000000"/>
          <w:sz w:val="32"/>
          <w:szCs w:val="32"/>
        </w:rPr>
        <w:t>日</w:t>
      </w:r>
    </w:p>
    <w:p w14:paraId="65CDA033">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开标日期：</w:t>
      </w:r>
      <w:r>
        <w:rPr>
          <w:rFonts w:hint="eastAsia" w:ascii="仿宋" w:hAnsi="仿宋" w:eastAsia="仿宋" w:cs="仿宋"/>
          <w:color w:val="000000"/>
          <w:sz w:val="32"/>
          <w:szCs w:val="32"/>
          <w:lang w:val="en-US" w:eastAsia="zh-CN"/>
        </w:rPr>
        <w:t>2024</w:t>
      </w:r>
      <w:r>
        <w:rPr>
          <w:rFonts w:hint="eastAsia" w:ascii="仿宋" w:hAnsi="仿宋" w:eastAsia="仿宋" w:cs="仿宋"/>
          <w:color w:val="000000"/>
          <w:sz w:val="32"/>
          <w:szCs w:val="32"/>
        </w:rPr>
        <w:t>年</w:t>
      </w:r>
      <w:r>
        <w:rPr>
          <w:rFonts w:hint="eastAsia" w:ascii="仿宋" w:hAnsi="仿宋" w:eastAsia="仿宋" w:cs="仿宋"/>
          <w:color w:val="000000"/>
          <w:sz w:val="32"/>
          <w:szCs w:val="32"/>
          <w:lang w:val="en-US" w:eastAsia="zh-CN"/>
        </w:rPr>
        <w:t>7</w:t>
      </w:r>
      <w:r>
        <w:rPr>
          <w:rFonts w:hint="eastAsia" w:ascii="仿宋" w:hAnsi="仿宋" w:eastAsia="仿宋" w:cs="仿宋"/>
          <w:color w:val="000000"/>
          <w:sz w:val="32"/>
          <w:szCs w:val="32"/>
        </w:rPr>
        <w:t>月</w:t>
      </w:r>
      <w:r>
        <w:rPr>
          <w:rFonts w:hint="eastAsia" w:ascii="仿宋" w:hAnsi="仿宋" w:eastAsia="仿宋" w:cs="仿宋"/>
          <w:color w:val="000000"/>
          <w:sz w:val="32"/>
          <w:szCs w:val="32"/>
          <w:lang w:val="en-US" w:eastAsia="zh-CN"/>
        </w:rPr>
        <w:t>29</w:t>
      </w:r>
      <w:r>
        <w:rPr>
          <w:rFonts w:hint="eastAsia" w:ascii="仿宋" w:hAnsi="仿宋" w:eastAsia="仿宋" w:cs="仿宋"/>
          <w:color w:val="000000"/>
          <w:sz w:val="32"/>
          <w:szCs w:val="32"/>
        </w:rPr>
        <w:t>日</w:t>
      </w:r>
      <w:r>
        <w:rPr>
          <w:rFonts w:hint="eastAsia" w:ascii="仿宋" w:hAnsi="仿宋" w:eastAsia="仿宋" w:cs="仿宋"/>
          <w:color w:val="000000"/>
          <w:sz w:val="32"/>
          <w:szCs w:val="32"/>
          <w:lang w:val="en-US" w:eastAsia="zh-CN"/>
        </w:rPr>
        <w:t>上</w:t>
      </w:r>
      <w:r>
        <w:rPr>
          <w:rFonts w:hint="eastAsia" w:ascii="仿宋" w:hAnsi="仿宋" w:eastAsia="仿宋" w:cs="仿宋"/>
          <w:color w:val="000000"/>
          <w:sz w:val="32"/>
          <w:szCs w:val="32"/>
        </w:rPr>
        <w:t>午</w:t>
      </w:r>
      <w:r>
        <w:rPr>
          <w:rFonts w:hint="eastAsia" w:ascii="仿宋" w:hAnsi="仿宋" w:eastAsia="仿宋" w:cs="仿宋"/>
          <w:color w:val="000000"/>
          <w:sz w:val="32"/>
          <w:szCs w:val="32"/>
          <w:lang w:val="en-US" w:eastAsia="zh-CN"/>
        </w:rPr>
        <w:t>09</w:t>
      </w:r>
      <w:r>
        <w:rPr>
          <w:rFonts w:hint="eastAsia" w:ascii="仿宋" w:hAnsi="仿宋" w:eastAsia="仿宋" w:cs="仿宋"/>
          <w:color w:val="000000"/>
          <w:sz w:val="32"/>
          <w:szCs w:val="32"/>
          <w:lang w:eastAsia="zh-Hans"/>
        </w:rPr>
        <w:t>:</w:t>
      </w:r>
      <w:r>
        <w:rPr>
          <w:rFonts w:hint="eastAsia" w:ascii="仿宋" w:hAnsi="仿宋" w:eastAsia="仿宋" w:cs="仿宋"/>
          <w:color w:val="000000"/>
          <w:sz w:val="32"/>
          <w:szCs w:val="32"/>
          <w:lang w:val="en-US" w:eastAsia="zh-CN"/>
        </w:rPr>
        <w:t>30</w:t>
      </w:r>
      <w:r>
        <w:rPr>
          <w:rFonts w:hint="eastAsia" w:ascii="仿宋" w:hAnsi="仿宋" w:eastAsia="仿宋" w:cs="仿宋"/>
          <w:color w:val="000000"/>
          <w:sz w:val="32"/>
          <w:szCs w:val="32"/>
        </w:rPr>
        <w:t>分</w:t>
      </w:r>
    </w:p>
    <w:p w14:paraId="7BEDB137">
      <w:pPr>
        <w:widowControl/>
        <w:ind w:firstLine="640" w:firstLineChars="200"/>
        <w:jc w:val="left"/>
        <w:rPr>
          <w:rFonts w:hint="default" w:ascii="仿宋" w:hAnsi="仿宋" w:eastAsia="仿宋" w:cs="仿宋"/>
          <w:color w:val="000000"/>
          <w:sz w:val="32"/>
          <w:szCs w:val="32"/>
          <w:lang w:val="en-US" w:eastAsia="zh-CN"/>
        </w:rPr>
      </w:pPr>
      <w:r>
        <w:rPr>
          <w:rFonts w:hint="eastAsia" w:ascii="仿宋" w:hAnsi="仿宋" w:eastAsia="仿宋" w:cs="仿宋"/>
          <w:color w:val="000000"/>
          <w:kern w:val="0"/>
          <w:sz w:val="32"/>
          <w:szCs w:val="32"/>
        </w:rPr>
        <w:t>中标供应商</w:t>
      </w:r>
      <w:r>
        <w:rPr>
          <w:rFonts w:hint="eastAsia" w:ascii="仿宋" w:hAnsi="仿宋" w:eastAsia="仿宋" w:cs="仿宋"/>
          <w:color w:val="000000"/>
          <w:sz w:val="32"/>
          <w:szCs w:val="32"/>
        </w:rPr>
        <w:t>名称：</w:t>
      </w:r>
      <w:r>
        <w:rPr>
          <w:rFonts w:hint="eastAsia" w:ascii="仿宋" w:hAnsi="仿宋" w:eastAsia="仿宋" w:cs="仿宋"/>
          <w:b w:val="0"/>
          <w:bCs w:val="0"/>
          <w:color w:val="000000"/>
          <w:sz w:val="32"/>
          <w:szCs w:val="32"/>
          <w:lang w:val="en-US" w:eastAsia="zh-CN"/>
        </w:rPr>
        <w:t>安徽钛格斯信息科技有限公司</w:t>
      </w:r>
    </w:p>
    <w:p w14:paraId="7B19A229">
      <w:pPr>
        <w:widowControl/>
        <w:ind w:firstLine="640" w:firstLineChars="200"/>
        <w:jc w:val="left"/>
        <w:rPr>
          <w:rFonts w:hint="default" w:ascii="仿宋" w:hAnsi="仿宋" w:eastAsia="仿宋" w:cs="仿宋"/>
          <w:color w:val="000000"/>
          <w:sz w:val="32"/>
          <w:szCs w:val="32"/>
          <w:lang w:val="en-US" w:eastAsia="zh-CN"/>
        </w:rPr>
      </w:pPr>
      <w:r>
        <w:rPr>
          <w:rFonts w:hint="eastAsia" w:ascii="仿宋" w:hAnsi="仿宋" w:eastAsia="仿宋" w:cs="仿宋"/>
          <w:color w:val="000000"/>
          <w:sz w:val="32"/>
          <w:szCs w:val="32"/>
        </w:rPr>
        <w:t xml:space="preserve">评审委员会名单: </w:t>
      </w:r>
      <w:r>
        <w:rPr>
          <w:rFonts w:hint="eastAsia" w:ascii="仿宋" w:hAnsi="仿宋" w:eastAsia="仿宋" w:cs="仿宋"/>
          <w:color w:val="000000"/>
          <w:sz w:val="32"/>
          <w:szCs w:val="32"/>
          <w:lang w:val="en-US" w:eastAsia="zh-CN"/>
        </w:rPr>
        <w:t>杨靖榕</w:t>
      </w:r>
      <w:r>
        <w:rPr>
          <w:rFonts w:hint="eastAsia" w:ascii="仿宋" w:hAnsi="仿宋" w:eastAsia="仿宋" w:cs="仿宋"/>
          <w:color w:val="000000"/>
          <w:sz w:val="32"/>
          <w:szCs w:val="32"/>
        </w:rPr>
        <w:t>、</w:t>
      </w:r>
      <w:r>
        <w:rPr>
          <w:rFonts w:hint="eastAsia" w:ascii="仿宋" w:hAnsi="仿宋" w:eastAsia="仿宋" w:cs="仿宋"/>
          <w:color w:val="000000"/>
          <w:sz w:val="32"/>
          <w:szCs w:val="32"/>
          <w:lang w:val="en-US" w:eastAsia="zh-CN"/>
        </w:rPr>
        <w:t>严俊</w:t>
      </w:r>
      <w:r>
        <w:rPr>
          <w:rFonts w:hint="eastAsia" w:ascii="仿宋" w:hAnsi="仿宋" w:eastAsia="仿宋" w:cs="仿宋"/>
          <w:color w:val="000000"/>
          <w:sz w:val="32"/>
          <w:szCs w:val="32"/>
        </w:rPr>
        <w:t>、</w:t>
      </w:r>
      <w:r>
        <w:rPr>
          <w:rFonts w:hint="eastAsia" w:ascii="仿宋" w:hAnsi="仿宋" w:eastAsia="仿宋" w:cs="仿宋"/>
          <w:color w:val="000000"/>
          <w:sz w:val="32"/>
          <w:szCs w:val="32"/>
          <w:lang w:val="en-US" w:eastAsia="zh-CN"/>
        </w:rPr>
        <w:t>吴成</w:t>
      </w:r>
    </w:p>
    <w:p w14:paraId="631C987D">
      <w:pPr>
        <w:widowControl/>
        <w:ind w:firstLine="640" w:firstLineChars="200"/>
        <w:jc w:val="left"/>
        <w:rPr>
          <w:rFonts w:hint="eastAsia" w:ascii="仿宋" w:hAnsi="仿宋" w:eastAsia="仿宋" w:cs="仿宋"/>
          <w:color w:val="000000"/>
          <w:sz w:val="32"/>
          <w:szCs w:val="32"/>
        </w:rPr>
      </w:pPr>
      <w:r>
        <w:rPr>
          <w:rFonts w:hint="eastAsia" w:ascii="仿宋" w:hAnsi="仿宋" w:eastAsia="仿宋" w:cs="仿宋"/>
          <w:color w:val="000000"/>
          <w:sz w:val="32"/>
          <w:szCs w:val="32"/>
        </w:rPr>
        <w:t>招标人名称：安徽信息工程学院</w:t>
      </w:r>
    </w:p>
    <w:p w14:paraId="0E9BAEB4">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地址：芜湖市湾沚区永和路1号安徽信息工程学院</w:t>
      </w:r>
    </w:p>
    <w:p w14:paraId="457F48EA">
      <w:pPr>
        <w:widowControl/>
        <w:ind w:firstLine="640" w:firstLineChars="200"/>
        <w:jc w:val="left"/>
        <w:rPr>
          <w:rFonts w:hint="eastAsia" w:ascii="仿宋" w:hAnsi="仿宋" w:eastAsia="仿宋" w:cs="仿宋"/>
          <w:color w:val="333333"/>
          <w:szCs w:val="21"/>
          <w:lang w:eastAsia="zh-CN"/>
        </w:rPr>
      </w:pPr>
      <w:r>
        <w:rPr>
          <w:rFonts w:hint="eastAsia" w:ascii="仿宋" w:hAnsi="仿宋" w:eastAsia="仿宋" w:cs="仿宋"/>
          <w:color w:val="000000"/>
          <w:sz w:val="32"/>
          <w:szCs w:val="32"/>
        </w:rPr>
        <w:t>联系人：</w:t>
      </w:r>
      <w:r>
        <w:rPr>
          <w:rFonts w:hint="eastAsia" w:ascii="仿宋" w:hAnsi="仿宋" w:eastAsia="仿宋" w:cs="仿宋"/>
          <w:color w:val="000000"/>
          <w:sz w:val="32"/>
          <w:szCs w:val="32"/>
          <w:lang w:val="en-US" w:eastAsia="zh-CN"/>
        </w:rPr>
        <w:t>吴老师</w:t>
      </w:r>
    </w:p>
    <w:p w14:paraId="5815D5D0">
      <w:pPr>
        <w:widowControl/>
        <w:ind w:firstLine="640" w:firstLineChars="200"/>
        <w:jc w:val="left"/>
        <w:rPr>
          <w:rFonts w:hint="default" w:ascii="仿宋" w:hAnsi="仿宋" w:eastAsia="仿宋" w:cs="仿宋"/>
          <w:color w:val="333333"/>
          <w:szCs w:val="21"/>
          <w:lang w:val="en-US" w:eastAsia="zh-CN"/>
        </w:rPr>
      </w:pPr>
      <w:r>
        <w:rPr>
          <w:rFonts w:hint="eastAsia" w:ascii="仿宋" w:hAnsi="仿宋" w:eastAsia="仿宋" w:cs="仿宋"/>
          <w:color w:val="000000"/>
          <w:sz w:val="32"/>
          <w:szCs w:val="32"/>
        </w:rPr>
        <w:t>联系方式：</w:t>
      </w:r>
      <w:r>
        <w:rPr>
          <w:rFonts w:hint="eastAsia" w:ascii="仿宋" w:hAnsi="仿宋" w:eastAsia="仿宋" w:cs="仿宋"/>
          <w:color w:val="000000"/>
          <w:sz w:val="32"/>
          <w:szCs w:val="32"/>
          <w:lang w:val="en-US" w:eastAsia="zh-CN"/>
        </w:rPr>
        <w:t>0553-8795057</w:t>
      </w:r>
    </w:p>
    <w:p w14:paraId="622A113C">
      <w:pPr>
        <w:widowControl/>
        <w:ind w:firstLine="640" w:firstLineChars="200"/>
        <w:jc w:val="left"/>
        <w:rPr>
          <w:rFonts w:hint="eastAsia" w:ascii="仿宋" w:hAnsi="仿宋" w:eastAsia="仿宋" w:cs="仿宋"/>
          <w:color w:val="000000"/>
          <w:sz w:val="32"/>
          <w:szCs w:val="32"/>
        </w:rPr>
      </w:pPr>
      <w:r>
        <w:rPr>
          <w:rFonts w:hint="eastAsia" w:ascii="仿宋" w:hAnsi="仿宋" w:eastAsia="仿宋" w:cs="仿宋"/>
          <w:color w:val="000000"/>
          <w:sz w:val="32"/>
          <w:szCs w:val="32"/>
        </w:rPr>
        <w:t>公告期限：</w:t>
      </w:r>
      <w:r>
        <w:rPr>
          <w:rFonts w:hint="eastAsia" w:ascii="仿宋" w:hAnsi="仿宋" w:eastAsia="仿宋" w:cs="仿宋"/>
          <w:color w:val="000000"/>
          <w:sz w:val="32"/>
          <w:szCs w:val="32"/>
          <w:lang w:val="en-US" w:eastAsia="zh-CN"/>
        </w:rPr>
        <w:t>2024</w:t>
      </w:r>
      <w:r>
        <w:rPr>
          <w:rFonts w:hint="eastAsia" w:ascii="仿宋" w:hAnsi="仿宋" w:eastAsia="仿宋" w:cs="仿宋"/>
          <w:color w:val="000000"/>
          <w:sz w:val="32"/>
          <w:szCs w:val="32"/>
        </w:rPr>
        <w:t>年</w:t>
      </w:r>
      <w:r>
        <w:rPr>
          <w:rFonts w:hint="eastAsia" w:ascii="仿宋" w:hAnsi="仿宋" w:eastAsia="仿宋" w:cs="仿宋"/>
          <w:b w:val="0"/>
          <w:bCs w:val="0"/>
          <w:color w:val="000000"/>
          <w:sz w:val="32"/>
          <w:szCs w:val="32"/>
          <w:lang w:val="en-US" w:eastAsia="zh-CN"/>
        </w:rPr>
        <w:t>8</w:t>
      </w:r>
      <w:r>
        <w:rPr>
          <w:rFonts w:hint="eastAsia" w:ascii="仿宋" w:hAnsi="仿宋" w:eastAsia="仿宋" w:cs="仿宋"/>
          <w:color w:val="000000"/>
          <w:sz w:val="32"/>
          <w:szCs w:val="32"/>
        </w:rPr>
        <w:t>月</w:t>
      </w:r>
      <w:r>
        <w:rPr>
          <w:rFonts w:hint="eastAsia" w:ascii="仿宋" w:hAnsi="仿宋" w:eastAsia="仿宋" w:cs="仿宋"/>
          <w:b w:val="0"/>
          <w:bCs w:val="0"/>
          <w:color w:val="000000"/>
          <w:sz w:val="32"/>
          <w:szCs w:val="32"/>
          <w:lang w:val="en-US" w:eastAsia="zh-CN"/>
        </w:rPr>
        <w:t>6</w:t>
      </w:r>
      <w:r>
        <w:rPr>
          <w:rFonts w:hint="eastAsia" w:ascii="仿宋" w:hAnsi="仿宋" w:eastAsia="仿宋" w:cs="仿宋"/>
          <w:color w:val="000000"/>
          <w:sz w:val="32"/>
          <w:szCs w:val="32"/>
        </w:rPr>
        <w:t>日至</w:t>
      </w:r>
      <w:r>
        <w:rPr>
          <w:rFonts w:hint="eastAsia" w:ascii="仿宋" w:hAnsi="仿宋" w:eastAsia="仿宋" w:cs="仿宋"/>
          <w:color w:val="000000"/>
          <w:sz w:val="32"/>
          <w:szCs w:val="32"/>
          <w:lang w:val="en-US" w:eastAsia="zh-CN"/>
        </w:rPr>
        <w:t>2024</w:t>
      </w:r>
      <w:r>
        <w:rPr>
          <w:rFonts w:hint="eastAsia" w:ascii="仿宋" w:hAnsi="仿宋" w:eastAsia="仿宋" w:cs="仿宋"/>
          <w:color w:val="000000"/>
          <w:sz w:val="32"/>
          <w:szCs w:val="32"/>
        </w:rPr>
        <w:t>年</w:t>
      </w:r>
      <w:r>
        <w:rPr>
          <w:rFonts w:hint="eastAsia" w:ascii="仿宋" w:hAnsi="仿宋" w:eastAsia="仿宋" w:cs="仿宋"/>
          <w:b w:val="0"/>
          <w:bCs w:val="0"/>
          <w:color w:val="000000"/>
          <w:sz w:val="32"/>
          <w:szCs w:val="32"/>
          <w:lang w:val="en-US" w:eastAsia="zh-CN"/>
        </w:rPr>
        <w:t>8</w:t>
      </w:r>
      <w:r>
        <w:rPr>
          <w:rFonts w:hint="eastAsia" w:ascii="仿宋" w:hAnsi="仿宋" w:eastAsia="仿宋" w:cs="仿宋"/>
          <w:color w:val="000000"/>
          <w:sz w:val="32"/>
          <w:szCs w:val="32"/>
        </w:rPr>
        <w:t>月</w:t>
      </w:r>
      <w:r>
        <w:rPr>
          <w:rFonts w:hint="eastAsia" w:ascii="仿宋" w:hAnsi="仿宋" w:eastAsia="仿宋" w:cs="仿宋"/>
          <w:b w:val="0"/>
          <w:bCs w:val="0"/>
          <w:color w:val="000000"/>
          <w:sz w:val="32"/>
          <w:szCs w:val="32"/>
          <w:lang w:val="en-US" w:eastAsia="zh-CN"/>
        </w:rPr>
        <w:t>6</w:t>
      </w:r>
      <w:r>
        <w:rPr>
          <w:rFonts w:hint="eastAsia" w:ascii="仿宋" w:hAnsi="仿宋" w:eastAsia="仿宋" w:cs="仿宋"/>
          <w:color w:val="000000"/>
          <w:sz w:val="32"/>
          <w:szCs w:val="32"/>
        </w:rPr>
        <w:t>日</w:t>
      </w:r>
    </w:p>
    <w:p w14:paraId="607C341E">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（1个工作日）</w:t>
      </w:r>
    </w:p>
    <w:p w14:paraId="556633FD">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若投标供应商对上述结果有异议，可在中标公告期限届满之日起3个工作日内以书面形式在工作时间向安徽信息工程学院提出质疑（异议），质疑材料递交地址：芜湖市湾沚区永和路1号图书馆8楼监察审计处，联系电话：0553-8795116。</w:t>
      </w:r>
    </w:p>
    <w:p w14:paraId="091D402E">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若投标供应商对质疑处理意见有异议，可在规定时间内以书面形式向安徽信息工程学院监察审计处提出投诉。</w:t>
      </w:r>
    </w:p>
    <w:p w14:paraId="42451741">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二、质疑提起的条件及不予受理的情形</w:t>
      </w:r>
    </w:p>
    <w:p w14:paraId="20035B9E">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根据《中华人民共和国政府采购法》、《中华人民共和国政府采购法实施条例》、财政部《政府采购质疑和投诉办法》、《安徽信息工程学院招标管理规定》等法律法规，现将质疑提起的条件及不予受理的情形告知如下：</w:t>
      </w:r>
    </w:p>
    <w:p w14:paraId="3C98DBCE">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（一）质疑应以书面形式实名提出，书面质疑材料应当包括以下内容：</w:t>
      </w:r>
    </w:p>
    <w:p w14:paraId="737DA240">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1、质疑人的名称、地址、邮编、联系人及联系电话；</w:t>
      </w:r>
    </w:p>
    <w:p w14:paraId="4187CEDD">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2、采购人名称、项目名称、项目编号、包别号（如有）；</w:t>
      </w:r>
    </w:p>
    <w:p w14:paraId="17D37681">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3、被质疑人名称；</w:t>
      </w:r>
    </w:p>
    <w:p w14:paraId="288C761A">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4、具体的质疑事项、基本事实及必要的证明材料；</w:t>
      </w:r>
    </w:p>
    <w:p w14:paraId="04E5F202">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5、明确的请求及主张；</w:t>
      </w:r>
    </w:p>
    <w:p w14:paraId="17060CB6">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6、必要的法律依据；</w:t>
      </w:r>
    </w:p>
    <w:p w14:paraId="0692FC83">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7、提起质疑的日期。</w:t>
      </w:r>
    </w:p>
    <w:p w14:paraId="480B87B5">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质疑人为法人或者其他组织的，应当由法定代表人或其委托代理人（需有委托授权书）签字并加盖公章。</w:t>
      </w:r>
    </w:p>
    <w:p w14:paraId="6B1BD24E">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（二）有下列情形之一的，不予受理;</w:t>
      </w:r>
    </w:p>
    <w:p w14:paraId="142FB64D">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1、提起质疑的主体不是参与该项目活动的供应商;</w:t>
      </w:r>
    </w:p>
    <w:p w14:paraId="7D126B5E">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2、提起质疑的时间超过规定时限的;</w:t>
      </w:r>
    </w:p>
    <w:p w14:paraId="47DC14FA">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3、质疑材料不完整的;</w:t>
      </w:r>
    </w:p>
    <w:p w14:paraId="0E707388">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4、质疑事项含有主观猜测等内容且未提供有效线索、难以查证的;</w:t>
      </w:r>
    </w:p>
    <w:p w14:paraId="2433FC02">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5、对其他供应商的投标文件详细内容质疑，无法提供合法来源渠道的。</w:t>
      </w:r>
    </w:p>
    <w:p w14:paraId="273D3FD9">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三、合同及其他</w:t>
      </w:r>
    </w:p>
    <w:p w14:paraId="0E1D8745">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请中标人携带相关证件来我校领取中标通知书，中标人无正当理由未在中标通知书发出后5个工作日内与采购人签订合同的，采购人有权取消中标资格，并按相关法律法规规定处理。</w:t>
      </w:r>
    </w:p>
    <w:p w14:paraId="5E53F348">
      <w:pPr>
        <w:widowControl/>
        <w:ind w:firstLine="640" w:firstLineChars="200"/>
        <w:jc w:val="left"/>
        <w:rPr>
          <w:rFonts w:hint="eastAsia" w:ascii="仿宋" w:hAnsi="仿宋" w:eastAsia="仿宋" w:cs="仿宋"/>
          <w:color w:val="000000"/>
          <w:sz w:val="32"/>
          <w:szCs w:val="32"/>
        </w:rPr>
      </w:pPr>
    </w:p>
    <w:p w14:paraId="7992F6CA">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特此公告。</w:t>
      </w:r>
    </w:p>
    <w:p w14:paraId="1D6DD7D3">
      <w:pPr>
        <w:widowControl/>
        <w:ind w:firstLine="640" w:firstLineChars="200"/>
        <w:jc w:val="left"/>
        <w:rPr>
          <w:rFonts w:hint="eastAsia" w:ascii="仿宋" w:hAnsi="仿宋" w:eastAsia="仿宋" w:cs="仿宋"/>
          <w:color w:val="000000"/>
          <w:sz w:val="32"/>
          <w:szCs w:val="32"/>
        </w:rPr>
      </w:pPr>
    </w:p>
    <w:p w14:paraId="2AB802C8">
      <w:pPr>
        <w:widowControl/>
        <w:ind w:firstLine="640" w:firstLineChars="200"/>
        <w:jc w:val="left"/>
        <w:rPr>
          <w:rFonts w:hint="eastAsia" w:ascii="仿宋" w:hAnsi="仿宋" w:eastAsia="仿宋" w:cs="仿宋"/>
          <w:color w:val="000000"/>
          <w:sz w:val="32"/>
          <w:szCs w:val="32"/>
        </w:rPr>
      </w:pPr>
    </w:p>
    <w:p w14:paraId="382DF13E">
      <w:pPr>
        <w:widowControl/>
        <w:ind w:firstLine="640" w:firstLineChars="200"/>
        <w:jc w:val="right"/>
        <w:rPr>
          <w:rFonts w:hint="eastAsia" w:ascii="仿宋" w:hAnsi="仿宋" w:eastAsia="仿宋" w:cs="仿宋"/>
          <w:color w:val="333333"/>
          <w:szCs w:val="21"/>
        </w:rPr>
      </w:pPr>
      <w:r>
        <w:rPr>
          <w:rFonts w:hint="eastAsia" w:ascii="仿宋" w:hAnsi="仿宋" w:eastAsia="仿宋" w:cs="仿宋"/>
          <w:color w:val="000000"/>
          <w:sz w:val="32"/>
          <w:szCs w:val="32"/>
        </w:rPr>
        <w:t>安徽信息工程学院</w:t>
      </w:r>
    </w:p>
    <w:p w14:paraId="71CB40A4">
      <w:pPr>
        <w:jc w:val="right"/>
      </w:pPr>
      <w:r>
        <w:rPr>
          <w:rFonts w:hint="eastAsia" w:ascii="仿宋" w:hAnsi="仿宋" w:eastAsia="仿宋" w:cs="仿宋"/>
          <w:color w:val="000000"/>
          <w:sz w:val="32"/>
          <w:szCs w:val="32"/>
          <w:lang w:val="en-US" w:eastAsia="zh-CN"/>
        </w:rPr>
        <w:t>2024</w:t>
      </w:r>
      <w:r>
        <w:rPr>
          <w:rFonts w:hint="eastAsia" w:ascii="仿宋" w:hAnsi="仿宋" w:eastAsia="仿宋" w:cs="仿宋"/>
          <w:color w:val="000000"/>
          <w:sz w:val="32"/>
          <w:szCs w:val="32"/>
        </w:rPr>
        <w:t>年</w:t>
      </w:r>
      <w:r>
        <w:rPr>
          <w:rFonts w:hint="eastAsia" w:ascii="仿宋" w:hAnsi="仿宋" w:eastAsia="仿宋" w:cs="仿宋"/>
          <w:color w:val="000000"/>
          <w:sz w:val="32"/>
          <w:szCs w:val="32"/>
          <w:lang w:val="en-US" w:eastAsia="zh-CN"/>
        </w:rPr>
        <w:t>8</w:t>
      </w:r>
      <w:bookmarkStart w:id="0" w:name="_GoBack"/>
      <w:bookmarkEnd w:id="0"/>
      <w:r>
        <w:rPr>
          <w:rFonts w:hint="eastAsia" w:ascii="仿宋" w:hAnsi="仿宋" w:eastAsia="仿宋" w:cs="仿宋"/>
          <w:color w:val="000000"/>
          <w:sz w:val="32"/>
          <w:szCs w:val="32"/>
        </w:rPr>
        <w:t>月</w:t>
      </w:r>
      <w:r>
        <w:rPr>
          <w:rFonts w:hint="eastAsia" w:ascii="仿宋" w:hAnsi="仿宋" w:eastAsia="仿宋" w:cs="仿宋"/>
          <w:color w:val="000000"/>
          <w:sz w:val="32"/>
          <w:szCs w:val="32"/>
          <w:lang w:val="en-US" w:eastAsia="zh-CN"/>
        </w:rPr>
        <w:t>6</w:t>
      </w:r>
      <w:r>
        <w:rPr>
          <w:rFonts w:hint="eastAsia" w:ascii="仿宋" w:hAnsi="仿宋" w:eastAsia="仿宋" w:cs="仿宋"/>
          <w:color w:val="000000"/>
          <w:sz w:val="3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QwMGUzY2RmNDBkMTgzMzJjMGRiZjYzODgwZDhlNDAifQ=="/>
  </w:docVars>
  <w:rsids>
    <w:rsidRoot w:val="00000000"/>
    <w:rsid w:val="08BD4396"/>
    <w:rsid w:val="0AFD5E45"/>
    <w:rsid w:val="100925C4"/>
    <w:rsid w:val="169C712C"/>
    <w:rsid w:val="191843C1"/>
    <w:rsid w:val="1DF422EA"/>
    <w:rsid w:val="20A11642"/>
    <w:rsid w:val="2A5B4DD6"/>
    <w:rsid w:val="2B7B550A"/>
    <w:rsid w:val="2CBD5BEE"/>
    <w:rsid w:val="2DDF4715"/>
    <w:rsid w:val="3CCC612D"/>
    <w:rsid w:val="44F84079"/>
    <w:rsid w:val="50733F18"/>
    <w:rsid w:val="663240D3"/>
    <w:rsid w:val="6F8D2B69"/>
    <w:rsid w:val="75BD221E"/>
    <w:rsid w:val="7C5973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等线" w:hAnsi="等线" w:eastAsia="等线" w:cs="Times New Roman"/>
      <w:kern w:val="2"/>
      <w:sz w:val="21"/>
      <w:szCs w:val="22"/>
      <w:lang w:val="en-US" w:eastAsia="zh-CN" w:bidi="ar-SA"/>
    </w:rPr>
  </w:style>
  <w:style w:type="paragraph" w:styleId="2">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4">
    <w:name w:val="Default Paragraph Font"/>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897</Words>
  <Characters>970</Characters>
  <Lines>0</Lines>
  <Paragraphs>0</Paragraphs>
  <TotalTime>6</TotalTime>
  <ScaleCrop>false</ScaleCrop>
  <LinksUpToDate>false</LinksUpToDate>
  <CharactersWithSpaces>971</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2023-12-26T07:54:00Z</dcterms:created>
  <dc:creator>admin</dc:creator>
  <cp:lastModifiedBy>神光毓逍遥</cp:lastModifiedBy>
  <cp:lastPrinted>2024-07-03T00:21:00Z</cp:lastPrinted>
  <dcterms:modified xsi:type="dcterms:W3CDTF">2024-08-01T06:23:51Z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CB49EC83B27042DCBAC3A3C6025BB133_12</vt:lpwstr>
  </property>
</Properties>
</file>