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E4D07F">
      <w:pPr>
        <w:widowControl/>
        <w:jc w:val="center"/>
        <w:rPr>
          <w:rFonts w:hint="eastAsia" w:ascii="仿宋" w:hAnsi="仿宋" w:eastAsia="仿宋" w:cs="仿宋"/>
          <w:color w:val="000000"/>
          <w:sz w:val="32"/>
          <w:szCs w:val="32"/>
        </w:rPr>
      </w:pPr>
      <w:bookmarkStart w:id="0" w:name="_GoBack"/>
      <w:bookmarkEnd w:id="0"/>
      <w:r>
        <w:rPr>
          <w:rFonts w:hint="eastAsia" w:ascii="仿宋" w:hAnsi="仿宋" w:eastAsia="仿宋" w:cs="仿宋"/>
          <w:color w:val="000000"/>
          <w:sz w:val="32"/>
          <w:szCs w:val="32"/>
        </w:rPr>
        <w:t>安徽信息工程学院</w:t>
      </w:r>
      <w:r>
        <w:rPr>
          <w:rFonts w:hint="eastAsia" w:ascii="仿宋" w:hAnsi="仿宋" w:eastAsia="仿宋" w:cs="仿宋"/>
          <w:color w:val="000000"/>
          <w:sz w:val="32"/>
          <w:szCs w:val="32"/>
          <w:lang w:val="en-US" w:eastAsia="zh-CN"/>
        </w:rPr>
        <w:t>机械学院基础实验室设备采购</w:t>
      </w:r>
      <w:r>
        <w:rPr>
          <w:rFonts w:hint="eastAsia" w:ascii="仿宋" w:hAnsi="仿宋" w:eastAsia="仿宋" w:cs="仿宋"/>
          <w:color w:val="000000"/>
          <w:sz w:val="32"/>
          <w:szCs w:val="32"/>
        </w:rPr>
        <w:t>项目</w:t>
      </w:r>
    </w:p>
    <w:p w14:paraId="51FBCA77">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中标公告</w:t>
      </w:r>
    </w:p>
    <w:p w14:paraId="6D884C4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一、项目相关情况</w:t>
      </w:r>
    </w:p>
    <w:p w14:paraId="66DE69E2">
      <w:pPr>
        <w:widowControl/>
        <w:ind w:left="638" w:leftChars="304" w:firstLine="0" w:firstLineChars="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项目名称：安徽信息工程学院</w:t>
      </w:r>
      <w:r>
        <w:rPr>
          <w:rFonts w:hint="eastAsia" w:ascii="仿宋" w:hAnsi="仿宋" w:eastAsia="仿宋" w:cs="仿宋"/>
          <w:color w:val="000000"/>
          <w:sz w:val="32"/>
          <w:szCs w:val="32"/>
          <w:lang w:val="en-US" w:eastAsia="zh-CN"/>
        </w:rPr>
        <w:t>机械学院基础实验室</w:t>
      </w:r>
    </w:p>
    <w:p w14:paraId="00BE2D04">
      <w:pPr>
        <w:widowControl/>
        <w:ind w:left="638" w:leftChars="304" w:firstLine="0" w:firstLineChars="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设备采购</w:t>
      </w:r>
    </w:p>
    <w:p w14:paraId="640A5CC2">
      <w:pPr>
        <w:widowControl/>
        <w:ind w:left="638" w:leftChars="304" w:firstLine="0" w:firstLineChars="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项目编号：</w:t>
      </w:r>
      <w:r>
        <w:rPr>
          <w:rFonts w:hint="eastAsia" w:ascii="仿宋" w:hAnsi="仿宋" w:eastAsia="仿宋" w:cs="仿宋"/>
          <w:b w:val="0"/>
          <w:bCs w:val="0"/>
          <w:color w:val="000000"/>
          <w:sz w:val="32"/>
          <w:szCs w:val="32"/>
        </w:rPr>
        <w:t>AIIT-</w:t>
      </w:r>
      <w:r>
        <w:rPr>
          <w:rFonts w:hint="eastAsia" w:ascii="仿宋" w:hAnsi="仿宋" w:eastAsia="仿宋" w:cs="仿宋"/>
          <w:b w:val="0"/>
          <w:bCs w:val="0"/>
          <w:color w:val="000000"/>
          <w:sz w:val="32"/>
          <w:szCs w:val="32"/>
          <w:lang w:val="en-US" w:eastAsia="zh-CN"/>
        </w:rPr>
        <w:t>2024015</w:t>
      </w:r>
    </w:p>
    <w:p w14:paraId="0C8FA7E5">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招标方式：</w:t>
      </w:r>
      <w:r>
        <w:rPr>
          <w:rFonts w:hint="eastAsia" w:ascii="仿宋" w:hAnsi="仿宋" w:eastAsia="仿宋" w:cs="仿宋"/>
          <w:color w:val="000000"/>
          <w:sz w:val="32"/>
          <w:szCs w:val="32"/>
          <w:lang w:val="en-US" w:eastAsia="zh-CN"/>
        </w:rPr>
        <w:t>二次公开招标</w:t>
      </w:r>
    </w:p>
    <w:p w14:paraId="7A4FC34E">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招标公告发布日期：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23</w:t>
      </w:r>
      <w:r>
        <w:rPr>
          <w:rFonts w:hint="eastAsia" w:ascii="仿宋" w:hAnsi="仿宋" w:eastAsia="仿宋" w:cs="仿宋"/>
          <w:color w:val="000000"/>
          <w:sz w:val="32"/>
          <w:szCs w:val="32"/>
        </w:rPr>
        <w:t>日</w:t>
      </w:r>
    </w:p>
    <w:p w14:paraId="1D5B7C9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开标日期：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14</w:t>
      </w:r>
      <w:r>
        <w:rPr>
          <w:rFonts w:hint="eastAsia" w:ascii="仿宋" w:hAnsi="仿宋" w:eastAsia="仿宋" w:cs="仿宋"/>
          <w:color w:val="000000"/>
          <w:sz w:val="32"/>
          <w:szCs w:val="32"/>
        </w:rPr>
        <w:t>日上午</w:t>
      </w:r>
      <w:r>
        <w:rPr>
          <w:rFonts w:hint="eastAsia" w:ascii="仿宋" w:hAnsi="仿宋" w:eastAsia="仿宋" w:cs="仿宋"/>
          <w:color w:val="000000"/>
          <w:sz w:val="32"/>
          <w:szCs w:val="32"/>
          <w:lang w:val="en-US" w:eastAsia="zh-CN"/>
        </w:rPr>
        <w:t>09</w:t>
      </w:r>
      <w:r>
        <w:rPr>
          <w:rFonts w:hint="eastAsia" w:ascii="仿宋" w:hAnsi="仿宋" w:eastAsia="仿宋" w:cs="仿宋"/>
          <w:color w:val="000000"/>
          <w:sz w:val="32"/>
          <w:szCs w:val="32"/>
          <w:lang w:eastAsia="zh-Hans"/>
        </w:rPr>
        <w:t>:</w:t>
      </w:r>
      <w:r>
        <w:rPr>
          <w:rFonts w:hint="eastAsia" w:ascii="仿宋" w:hAnsi="仿宋" w:eastAsia="仿宋" w:cs="仿宋"/>
          <w:color w:val="000000"/>
          <w:sz w:val="32"/>
          <w:szCs w:val="32"/>
          <w:lang w:val="en-US" w:eastAsia="zh-CN"/>
        </w:rPr>
        <w:t>30</w:t>
      </w:r>
      <w:r>
        <w:rPr>
          <w:rFonts w:hint="eastAsia" w:ascii="仿宋" w:hAnsi="仿宋" w:eastAsia="仿宋" w:cs="仿宋"/>
          <w:color w:val="000000"/>
          <w:sz w:val="32"/>
          <w:szCs w:val="32"/>
        </w:rPr>
        <w:t>分</w:t>
      </w:r>
    </w:p>
    <w:p w14:paraId="498575BC">
      <w:pPr>
        <w:widowControl/>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kern w:val="0"/>
          <w:sz w:val="32"/>
          <w:szCs w:val="32"/>
        </w:rPr>
        <w:t>中标供应商</w:t>
      </w:r>
      <w:r>
        <w:rPr>
          <w:rFonts w:hint="eastAsia" w:ascii="仿宋" w:hAnsi="仿宋" w:eastAsia="仿宋" w:cs="仿宋"/>
          <w:color w:val="000000"/>
          <w:sz w:val="32"/>
          <w:szCs w:val="32"/>
        </w:rPr>
        <w:t>名称：</w:t>
      </w:r>
      <w:r>
        <w:rPr>
          <w:rFonts w:hint="eastAsia" w:ascii="仿宋" w:hAnsi="仿宋" w:eastAsia="仿宋" w:cs="仿宋"/>
          <w:b w:val="0"/>
          <w:bCs w:val="0"/>
          <w:color w:val="000000"/>
          <w:sz w:val="32"/>
          <w:szCs w:val="32"/>
          <w:lang w:val="en-US" w:eastAsia="zh-CN"/>
        </w:rPr>
        <w:t>杭州滔岭科技有限公司</w:t>
      </w:r>
    </w:p>
    <w:p w14:paraId="281CF831">
      <w:pPr>
        <w:widowControl/>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 xml:space="preserve">评审委员会名单: </w:t>
      </w:r>
      <w:r>
        <w:rPr>
          <w:rFonts w:hint="eastAsia" w:ascii="仿宋" w:hAnsi="仿宋" w:eastAsia="仿宋" w:cs="仿宋"/>
          <w:color w:val="000000"/>
          <w:sz w:val="32"/>
          <w:szCs w:val="32"/>
          <w:lang w:val="en-US" w:eastAsia="zh-CN"/>
        </w:rPr>
        <w:t>于凤</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刘洪</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万明</w:t>
      </w:r>
    </w:p>
    <w:p w14:paraId="4D780D87">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招标人名称：安徽信息工程学院</w:t>
      </w:r>
    </w:p>
    <w:p w14:paraId="2C53EEC6">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地址：芜湖市湾沚区永和路1号安徽信息工程学院</w:t>
      </w:r>
    </w:p>
    <w:p w14:paraId="18B6D913">
      <w:pPr>
        <w:widowControl/>
        <w:ind w:firstLine="640" w:firstLineChars="200"/>
        <w:jc w:val="left"/>
        <w:rPr>
          <w:rFonts w:hint="eastAsia" w:ascii="仿宋" w:hAnsi="仿宋" w:eastAsia="仿宋" w:cs="仿宋"/>
          <w:color w:val="333333"/>
          <w:szCs w:val="21"/>
          <w:lang w:eastAsia="zh-CN"/>
        </w:rPr>
      </w:pPr>
      <w:r>
        <w:rPr>
          <w:rFonts w:hint="eastAsia" w:ascii="仿宋" w:hAnsi="仿宋" w:eastAsia="仿宋" w:cs="仿宋"/>
          <w:color w:val="000000"/>
          <w:sz w:val="32"/>
          <w:szCs w:val="32"/>
        </w:rPr>
        <w:t>联系人：</w:t>
      </w:r>
      <w:r>
        <w:rPr>
          <w:rFonts w:hint="eastAsia" w:ascii="仿宋" w:hAnsi="仿宋" w:eastAsia="仿宋" w:cs="仿宋"/>
          <w:color w:val="000000"/>
          <w:sz w:val="32"/>
          <w:szCs w:val="32"/>
          <w:lang w:val="en-US" w:eastAsia="zh-CN"/>
        </w:rPr>
        <w:t>吴老师</w:t>
      </w:r>
    </w:p>
    <w:p w14:paraId="7B9C2403">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联系方式：</w:t>
      </w:r>
      <w:r>
        <w:rPr>
          <w:rFonts w:hint="eastAsia" w:ascii="仿宋" w:hAnsi="仿宋" w:eastAsia="仿宋" w:cs="仿宋"/>
          <w:color w:val="000000"/>
          <w:sz w:val="32"/>
          <w:szCs w:val="32"/>
          <w:lang w:val="en-US" w:eastAsia="zh-CN"/>
        </w:rPr>
        <w:t>0553-8795057</w:t>
      </w:r>
    </w:p>
    <w:p w14:paraId="1B022D74">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公告期限：</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20</w:t>
      </w:r>
      <w:r>
        <w:rPr>
          <w:rFonts w:hint="eastAsia" w:ascii="仿宋" w:hAnsi="仿宋" w:eastAsia="仿宋" w:cs="仿宋"/>
          <w:color w:val="000000"/>
          <w:sz w:val="32"/>
          <w:szCs w:val="32"/>
        </w:rPr>
        <w:t>日至</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20</w:t>
      </w:r>
      <w:r>
        <w:rPr>
          <w:rFonts w:hint="eastAsia" w:ascii="仿宋" w:hAnsi="仿宋" w:eastAsia="仿宋" w:cs="仿宋"/>
          <w:color w:val="000000"/>
          <w:sz w:val="32"/>
          <w:szCs w:val="32"/>
        </w:rPr>
        <w:t>日</w:t>
      </w:r>
    </w:p>
    <w:p w14:paraId="4C17CF5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（1个工作日）</w:t>
      </w:r>
    </w:p>
    <w:p w14:paraId="7F64F3E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上述结果有异议，可在中标公告期限届满之日起3个工作日内以书面形式在工作时间向安徽信息工程学院提出质疑（异议），质疑材料递交地址：芜湖市湾沚区永和路1号图书馆8楼监察审计处，联系电话：0553-8795116。</w:t>
      </w:r>
    </w:p>
    <w:p w14:paraId="64C7FB6B">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若投标供应商对质疑处理意见有异议，可在规定时间内以书面形式向安徽信息工程学院监察审计处提出投诉。</w:t>
      </w:r>
    </w:p>
    <w:p w14:paraId="397683F8">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二、质疑提起的条件及不予受理的情形</w:t>
      </w:r>
    </w:p>
    <w:p w14:paraId="0118B0F5">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14:paraId="52A6311B">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（一）质疑应以书面形式实名提出，书面质疑材料应当包括以下内容：</w:t>
      </w:r>
    </w:p>
    <w:p w14:paraId="5EB59D26">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1、质疑人的名称、地址、邮编、联系人及联系电话；</w:t>
      </w:r>
    </w:p>
    <w:p w14:paraId="7163A599">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2、采购人名称、项目名称、项目编号、包别号（如有）；</w:t>
      </w:r>
    </w:p>
    <w:p w14:paraId="6F455BC4">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3、被质疑人名称；</w:t>
      </w:r>
    </w:p>
    <w:p w14:paraId="408727F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4、具体的质疑事项、基本事实及必要的证明材料；</w:t>
      </w:r>
    </w:p>
    <w:p w14:paraId="2FBE1546">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5、明确的请求及主张；</w:t>
      </w:r>
    </w:p>
    <w:p w14:paraId="145CCF19">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6、必要的法律依据；</w:t>
      </w:r>
    </w:p>
    <w:p w14:paraId="4A527FFF">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7、提起质疑的日期。</w:t>
      </w:r>
    </w:p>
    <w:p w14:paraId="7695DE36">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质疑人为法人或者其他组织的，应当由法定代表人或其委托代理人（需有委托授权书）签字并加盖公章。</w:t>
      </w:r>
    </w:p>
    <w:p w14:paraId="43989DB6">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（二）有下列情形之一的，不予受理;</w:t>
      </w:r>
    </w:p>
    <w:p w14:paraId="26BBEDA2">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1、提起质疑的主体不是参与该项目活动的供应商;</w:t>
      </w:r>
    </w:p>
    <w:p w14:paraId="40D7D141">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2、提起质疑的时间超过规定时限的;</w:t>
      </w:r>
    </w:p>
    <w:p w14:paraId="0EE1C982">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3、质疑材料不完整的;</w:t>
      </w:r>
    </w:p>
    <w:p w14:paraId="3F627B1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4、质疑事项含有主观猜测等内容且未提供有效线索、难以查证的;</w:t>
      </w:r>
    </w:p>
    <w:p w14:paraId="462F439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5、对其他供应商的投标文件详细内容质疑，无法提供合法来源渠道的。</w:t>
      </w:r>
    </w:p>
    <w:p w14:paraId="4D287CA9">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三、合同及其他</w:t>
      </w:r>
    </w:p>
    <w:p w14:paraId="279AAAA7">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请中标人携带相关证件来我校领取中标通知书，中标人无正当理由未在中标通知书发出后5个工作日内与采购人签订合同的，采购人有权取消中标资格，并按相关法律法规规定处理。</w:t>
      </w:r>
    </w:p>
    <w:p w14:paraId="5CB3EA69">
      <w:pPr>
        <w:widowControl/>
        <w:ind w:firstLine="640" w:firstLineChars="200"/>
        <w:jc w:val="left"/>
        <w:rPr>
          <w:rFonts w:hint="eastAsia" w:ascii="仿宋" w:hAnsi="仿宋" w:eastAsia="仿宋" w:cs="仿宋"/>
          <w:color w:val="000000"/>
          <w:sz w:val="32"/>
          <w:szCs w:val="32"/>
        </w:rPr>
      </w:pPr>
    </w:p>
    <w:p w14:paraId="0F2AD9CF">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特此公告。</w:t>
      </w:r>
    </w:p>
    <w:p w14:paraId="30976B39">
      <w:pPr>
        <w:widowControl/>
        <w:ind w:firstLine="640" w:firstLineChars="200"/>
        <w:jc w:val="left"/>
        <w:rPr>
          <w:rFonts w:hint="eastAsia" w:ascii="仿宋" w:hAnsi="仿宋" w:eastAsia="仿宋" w:cs="仿宋"/>
          <w:color w:val="000000"/>
          <w:sz w:val="32"/>
          <w:szCs w:val="32"/>
        </w:rPr>
      </w:pPr>
    </w:p>
    <w:p w14:paraId="76059CB6">
      <w:pPr>
        <w:widowControl/>
        <w:ind w:firstLine="640" w:firstLineChars="200"/>
        <w:jc w:val="left"/>
        <w:rPr>
          <w:rFonts w:hint="eastAsia" w:ascii="仿宋" w:hAnsi="仿宋" w:eastAsia="仿宋" w:cs="仿宋"/>
          <w:color w:val="000000"/>
          <w:sz w:val="32"/>
          <w:szCs w:val="32"/>
        </w:rPr>
      </w:pPr>
    </w:p>
    <w:p w14:paraId="644B5216">
      <w:pPr>
        <w:widowControl/>
        <w:ind w:firstLine="640" w:firstLineChars="200"/>
        <w:jc w:val="right"/>
        <w:rPr>
          <w:rFonts w:hint="eastAsia" w:ascii="仿宋" w:hAnsi="仿宋" w:eastAsia="仿宋" w:cs="仿宋"/>
          <w:color w:val="333333"/>
          <w:szCs w:val="21"/>
        </w:rPr>
      </w:pPr>
      <w:r>
        <w:rPr>
          <w:rFonts w:hint="eastAsia" w:ascii="仿宋" w:hAnsi="仿宋" w:eastAsia="仿宋" w:cs="仿宋"/>
          <w:color w:val="000000"/>
          <w:sz w:val="32"/>
          <w:szCs w:val="32"/>
        </w:rPr>
        <w:t>安徽信息工程学院</w:t>
      </w:r>
    </w:p>
    <w:p w14:paraId="1A2B46F1">
      <w:pPr>
        <w:jc w:val="right"/>
      </w:pP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20</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000000"/>
    <w:rsid w:val="0AFD5E45"/>
    <w:rsid w:val="100925C4"/>
    <w:rsid w:val="169C712C"/>
    <w:rsid w:val="1CA96DCA"/>
    <w:rsid w:val="1DF422EA"/>
    <w:rsid w:val="25FB6A8F"/>
    <w:rsid w:val="2A5B4DD6"/>
    <w:rsid w:val="2B7B550A"/>
    <w:rsid w:val="2DDF4715"/>
    <w:rsid w:val="3CCC612D"/>
    <w:rsid w:val="50733F18"/>
    <w:rsid w:val="663240D3"/>
    <w:rsid w:val="6F8D2B69"/>
    <w:rsid w:val="75BD221E"/>
    <w:rsid w:val="792359A9"/>
    <w:rsid w:val="7C59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904</Words>
  <Characters>961</Characters>
  <Lines>0</Lines>
  <Paragraphs>0</Paragraphs>
  <TotalTime>14</TotalTime>
  <ScaleCrop>false</ScaleCrop>
  <LinksUpToDate>false</LinksUpToDate>
  <CharactersWithSpaces>962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2023-12-26T07:54:00Z</dcterms:created>
  <dc:creator>admin</dc:creator>
  <cp:lastModifiedBy>神光毓逍遥</cp:lastModifiedBy>
  <cp:lastPrinted>2024-08-20T05:29:50Z</cp:lastPrinted>
  <dcterms:modified xsi:type="dcterms:W3CDTF">2024-08-20T05:48:16Z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CB49EC83B27042DCBAC3A3C6025BB133_12</vt:lpwstr>
  </property>
</Properties>
</file>