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jc w:val="center"/>
        <w:rPr>
          <w:rFonts w:hint="eastAsia" w:ascii="华文中宋" w:hAnsi="华文中宋" w:eastAsia="华文中宋" w:cs="华文中宋"/>
          <w:bCs/>
          <w:color w:val="000000"/>
          <w:kern w:val="36"/>
          <w:sz w:val="32"/>
          <w:szCs w:val="32"/>
        </w:rPr>
      </w:pPr>
      <w:r>
        <w:rPr>
          <w:rFonts w:hint="eastAsia" w:ascii="华文中宋" w:hAnsi="华文中宋" w:eastAsia="华文中宋" w:cs="华文中宋"/>
          <w:bCs/>
          <w:color w:val="000000"/>
          <w:kern w:val="36"/>
          <w:sz w:val="32"/>
          <w:szCs w:val="32"/>
        </w:rPr>
        <w:t>安徽信息工程学院2024年</w:t>
      </w:r>
      <w:r>
        <w:rPr>
          <w:rFonts w:hint="eastAsia" w:ascii="华文中宋" w:hAnsi="华文中宋" w:eastAsia="华文中宋" w:cs="华文中宋"/>
          <w:bCs/>
          <w:color w:val="000000"/>
          <w:kern w:val="36"/>
          <w:sz w:val="32"/>
          <w:szCs w:val="32"/>
          <w:lang w:val="en-US" w:eastAsia="zh-CN"/>
        </w:rPr>
        <w:t>自动控制原理实验室设备</w:t>
      </w:r>
      <w:r>
        <w:rPr>
          <w:rFonts w:hint="eastAsia" w:ascii="华文中宋" w:hAnsi="华文中宋" w:eastAsia="华文中宋" w:cs="华文中宋"/>
          <w:bCs/>
          <w:color w:val="000000"/>
          <w:kern w:val="36"/>
          <w:sz w:val="32"/>
          <w:szCs w:val="32"/>
        </w:rPr>
        <w:t>采购</w:t>
      </w:r>
    </w:p>
    <w:p>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项目招标公告</w:t>
      </w:r>
    </w:p>
    <w:p>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10</w:t>
      </w:r>
    </w:p>
    <w:p>
      <w:pPr>
        <w:numPr>
          <w:ilvl w:val="0"/>
          <w:numId w:val="1"/>
        </w:numPr>
        <w:adjustRightInd w:val="0"/>
        <w:snapToGrid w:val="0"/>
        <w:spacing w:line="580" w:lineRule="exact"/>
        <w:rPr>
          <w:rFonts w:eastAsia="仿宋_GB2312"/>
          <w:color w:val="000000"/>
          <w:sz w:val="32"/>
          <w:szCs w:val="32"/>
        </w:rPr>
      </w:pPr>
      <w:r>
        <w:rPr>
          <w:rFonts w:hint="eastAsia" w:eastAsia="仿宋_GB2312"/>
          <w:color w:val="000000"/>
          <w:sz w:val="32"/>
          <w:szCs w:val="32"/>
        </w:rPr>
        <w:t>项目名称：安徽信息工程学院2024年</w:t>
      </w:r>
      <w:r>
        <w:rPr>
          <w:rFonts w:hint="eastAsia" w:eastAsia="仿宋_GB2312"/>
          <w:color w:val="000000"/>
          <w:sz w:val="32"/>
          <w:szCs w:val="32"/>
          <w:lang w:val="en-US" w:eastAsia="zh-CN"/>
        </w:rPr>
        <w:t>自动控制原理实验室设备</w:t>
      </w:r>
      <w:r>
        <w:rPr>
          <w:rFonts w:hint="eastAsia" w:eastAsia="仿宋_GB2312"/>
          <w:color w:val="000000"/>
          <w:sz w:val="32"/>
          <w:szCs w:val="32"/>
        </w:rPr>
        <w:t>采购</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三、项目基本情况</w:t>
      </w:r>
    </w:p>
    <w:p>
      <w:pPr>
        <w:spacing w:line="4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因教学需要，本次采购</w:t>
      </w:r>
      <w:r>
        <w:rPr>
          <w:rFonts w:hint="eastAsia" w:ascii="仿宋" w:hAnsi="仿宋" w:eastAsia="仿宋" w:cs="仿宋"/>
          <w:sz w:val="32"/>
          <w:szCs w:val="32"/>
          <w:lang w:val="en-US" w:eastAsia="zh-CN"/>
        </w:rPr>
        <w:t>28套自动控制原理实验箱</w:t>
      </w:r>
      <w:r>
        <w:rPr>
          <w:rFonts w:hint="eastAsia" w:ascii="仿宋" w:hAnsi="仿宋" w:eastAsia="仿宋" w:cs="仿宋"/>
          <w:sz w:val="32"/>
          <w:szCs w:val="32"/>
        </w:rPr>
        <w:t>，具体</w:t>
      </w:r>
      <w:r>
        <w:rPr>
          <w:rFonts w:hint="eastAsia" w:ascii="仿宋" w:hAnsi="仿宋" w:eastAsia="仿宋" w:cs="仿宋"/>
          <w:sz w:val="32"/>
          <w:szCs w:val="32"/>
          <w:lang w:val="en-US" w:eastAsia="zh-CN"/>
        </w:rPr>
        <w:t>功能要求</w:t>
      </w:r>
      <w:r>
        <w:rPr>
          <w:rFonts w:hint="eastAsia" w:ascii="仿宋" w:hAnsi="仿宋" w:eastAsia="仿宋" w:cs="仿宋"/>
          <w:sz w:val="32"/>
          <w:szCs w:val="32"/>
        </w:rPr>
        <w:t>详见</w:t>
      </w:r>
      <w:r>
        <w:rPr>
          <w:rFonts w:hint="eastAsia" w:ascii="仿宋" w:hAnsi="仿宋" w:eastAsia="仿宋" w:cs="仿宋"/>
          <w:sz w:val="32"/>
          <w:szCs w:val="32"/>
          <w:lang w:val="en-US" w:eastAsia="zh-CN"/>
        </w:rPr>
        <w:t>附件</w:t>
      </w:r>
      <w:r>
        <w:rPr>
          <w:rFonts w:hint="eastAsia" w:ascii="仿宋" w:hAnsi="仿宋" w:eastAsia="仿宋" w:cs="仿宋"/>
          <w:sz w:val="32"/>
          <w:szCs w:val="32"/>
        </w:rPr>
        <w:t>。</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3、被授权委托人须提供近半年社保缴纳证明</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5、供应商不得存在以下不良信用记录情形之一：</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6、不接受联合体投标，成交后不允许分包、转包。</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13</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21</w:t>
      </w:r>
      <w:r>
        <w:rPr>
          <w:rFonts w:hint="eastAsia" w:eastAsia="仿宋_GB2312"/>
          <w:color w:val="000000"/>
          <w:sz w:val="32"/>
          <w:szCs w:val="32"/>
        </w:rPr>
        <w:t>日每天8:30时至16:30时（北京时间,节假日除外）。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t>(审核通过后，会邮件答复) 。</w:t>
      </w:r>
      <w:bookmarkStart w:id="0" w:name="_GoBack"/>
      <w:bookmarkEnd w:id="0"/>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ascii="仿宋" w:hAnsi="仿宋" w:eastAsia="仿宋" w:cs="仿宋"/>
          <w:color w:val="auto"/>
          <w:sz w:val="32"/>
          <w:szCs w:val="32"/>
          <w:highlight w:val="none"/>
          <w:lang w:val="en-US" w:eastAsia="zh-CN"/>
        </w:rPr>
        <w:t>自控原理实验箱</w:t>
      </w:r>
      <w:r>
        <w:rPr>
          <w:rFonts w:hint="eastAsia" w:eastAsia="仿宋_GB2312"/>
          <w:color w:val="000000"/>
          <w:sz w:val="32"/>
          <w:szCs w:val="32"/>
          <w:lang w:eastAsia="zh-Hans"/>
        </w:rPr>
        <w:t>标书</w:t>
      </w:r>
      <w:r>
        <w:rPr>
          <w:rFonts w:hint="eastAsia" w:eastAsia="仿宋_GB2312"/>
          <w:color w:val="000000"/>
          <w:sz w:val="32"/>
          <w:szCs w:val="32"/>
        </w:rPr>
        <w:t>费）。</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28</w:t>
      </w:r>
      <w:r>
        <w:rPr>
          <w:rFonts w:hint="eastAsia" w:eastAsia="仿宋_GB2312"/>
          <w:color w:val="000000"/>
          <w:sz w:val="32"/>
          <w:szCs w:val="32"/>
        </w:rPr>
        <w:t>日中午12:00。</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ascii="仿宋" w:hAnsi="仿宋" w:eastAsia="仿宋" w:cs="仿宋"/>
          <w:color w:val="auto"/>
          <w:sz w:val="32"/>
          <w:szCs w:val="32"/>
          <w:highlight w:val="none"/>
          <w:lang w:val="en-US" w:eastAsia="zh-CN"/>
        </w:rPr>
        <w:t>自控原理实验箱</w:t>
      </w:r>
      <w:r>
        <w:rPr>
          <w:rFonts w:hint="eastAsia" w:eastAsia="仿宋_GB2312"/>
          <w:color w:val="000000"/>
          <w:sz w:val="32"/>
          <w:szCs w:val="32"/>
        </w:rPr>
        <w:t>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6</w:t>
      </w:r>
      <w:r>
        <w:rPr>
          <w:rFonts w:hint="eastAsia" w:eastAsia="仿宋_GB2312"/>
          <w:color w:val="000000"/>
          <w:sz w:val="32"/>
          <w:szCs w:val="32"/>
        </w:rPr>
        <w:t>月</w:t>
      </w:r>
      <w:r>
        <w:rPr>
          <w:rFonts w:hint="eastAsia" w:eastAsia="仿宋_GB2312"/>
          <w:color w:val="000000"/>
          <w:sz w:val="32"/>
          <w:szCs w:val="32"/>
          <w:lang w:val="en-US" w:eastAsia="zh-CN"/>
        </w:rPr>
        <w:t>5</w:t>
      </w:r>
      <w:r>
        <w:rPr>
          <w:rFonts w:hint="eastAsia" w:eastAsia="仿宋_GB2312"/>
          <w:color w:val="000000"/>
          <w:sz w:val="32"/>
          <w:szCs w:val="32"/>
        </w:rPr>
        <w:t>日上午09:30。</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pPr>
        <w:numPr>
          <w:ilvl w:val="0"/>
          <w:numId w:val="2"/>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pPr>
        <w:adjustRightInd w:val="0"/>
        <w:snapToGrid w:val="0"/>
        <w:spacing w:line="580" w:lineRule="exact"/>
        <w:ind w:right="320" w:firstLine="5280" w:firstLineChars="1650"/>
        <w:jc w:val="right"/>
        <w:rPr>
          <w:rFonts w:eastAsia="仿宋_GB2312"/>
          <w:color w:val="000000"/>
          <w:sz w:val="32"/>
          <w:szCs w:val="32"/>
        </w:rPr>
      </w:pPr>
    </w:p>
    <w:p>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5</w:t>
      </w:r>
      <w:r>
        <w:rPr>
          <w:rFonts w:eastAsia="仿宋_GB2312"/>
          <w:sz w:val="32"/>
          <w:szCs w:val="32"/>
        </w:rPr>
        <w:t>月</w:t>
      </w:r>
      <w:r>
        <w:rPr>
          <w:rFonts w:hint="eastAsia" w:eastAsia="仿宋_GB2312"/>
          <w:sz w:val="32"/>
          <w:szCs w:val="32"/>
          <w:lang w:val="en-US" w:eastAsia="zh-CN"/>
        </w:rPr>
        <w:t>13</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B54015A"/>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7975BF7"/>
    <w:rsid w:val="288A5153"/>
    <w:rsid w:val="28B26F5A"/>
    <w:rsid w:val="29141A13"/>
    <w:rsid w:val="299A10E4"/>
    <w:rsid w:val="2AC037CE"/>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FE4D86"/>
    <w:rsid w:val="535D1D27"/>
    <w:rsid w:val="54B16FAE"/>
    <w:rsid w:val="54E0054C"/>
    <w:rsid w:val="54E86A96"/>
    <w:rsid w:val="552F6710"/>
    <w:rsid w:val="553F39DA"/>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8EB0103"/>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 w:val="28"/>
    </w:rPr>
  </w:style>
  <w:style w:type="paragraph" w:styleId="3">
    <w:name w:val="Body Text 2"/>
    <w:basedOn w:val="1"/>
    <w:qFormat/>
    <w:uiPriority w:val="99"/>
    <w:pPr>
      <w:spacing w:line="340" w:lineRule="exact"/>
    </w:pPr>
    <w:rPr>
      <w:rFonts w:ascii="仿宋_GB2312" w:eastAsia="仿宋_GB2312"/>
      <w:sz w:val="28"/>
    </w:rPr>
  </w:style>
  <w:style w:type="paragraph" w:styleId="5">
    <w:name w:val="toc 7"/>
    <w:basedOn w:val="1"/>
    <w:next w:val="1"/>
    <w:qFormat/>
    <w:uiPriority w:val="0"/>
    <w:pPr>
      <w:ind w:left="1260"/>
    </w:pPr>
    <w:rPr>
      <w:sz w:val="18"/>
      <w:szCs w:val="18"/>
    </w:rPr>
  </w:style>
  <w:style w:type="paragraph" w:styleId="6">
    <w:name w:val="Normal Indent"/>
    <w:basedOn w:val="1"/>
    <w:qFormat/>
    <w:uiPriority w:val="0"/>
    <w:pPr>
      <w:ind w:firstLine="420"/>
    </w:pPr>
    <w:rPr>
      <w:rFonts w:ascii="幼圆" w:eastAsia="幼圆"/>
      <w:sz w:val="24"/>
      <w:szCs w:val="20"/>
    </w:rPr>
  </w:style>
  <w:style w:type="paragraph" w:styleId="7">
    <w:name w:val="toa heading"/>
    <w:basedOn w:val="1"/>
    <w:next w:val="1"/>
    <w:qFormat/>
    <w:uiPriority w:val="99"/>
    <w:rPr>
      <w:rFonts w:ascii="Arial" w:hAnsi="Arial"/>
      <w:sz w:val="24"/>
    </w:rPr>
  </w:style>
  <w:style w:type="paragraph" w:styleId="8">
    <w:name w:val="annotation text"/>
    <w:basedOn w:val="1"/>
    <w:link w:val="32"/>
    <w:unhideWhenUsed/>
    <w:qFormat/>
    <w:uiPriority w:val="99"/>
    <w:pPr>
      <w:jc w:val="left"/>
    </w:pPr>
    <w:rPr>
      <w:rFonts w:ascii="Calibri" w:hAnsi="Calibri" w:eastAsiaTheme="minorEastAsia" w:cstheme="minorBidi"/>
      <w:szCs w:val="22"/>
    </w:rPr>
  </w:style>
  <w:style w:type="paragraph" w:styleId="9">
    <w:name w:val="Body Text Indent"/>
    <w:basedOn w:val="1"/>
    <w:next w:val="10"/>
    <w:qFormat/>
    <w:uiPriority w:val="0"/>
    <w:pPr>
      <w:spacing w:after="120"/>
      <w:ind w:left="420" w:leftChars="200"/>
    </w:pPr>
  </w:style>
  <w:style w:type="paragraph" w:styleId="10">
    <w:name w:val="envelope return"/>
    <w:basedOn w:val="1"/>
    <w:next w:val="5"/>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2"/>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8"/>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1187</Words>
  <Characters>1312</Characters>
  <Lines>10</Lines>
  <Paragraphs>2</Paragraphs>
  <TotalTime>0</TotalTime>
  <ScaleCrop>false</ScaleCrop>
  <LinksUpToDate>false</LinksUpToDate>
  <CharactersWithSpaces>1342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2024-05-13T02:22:23Z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A60E85DF5BC24DBCBF4BFC179F397F5B</vt:lpwstr>
  </property>
</Properties>
</file>