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80" w:lineRule="exact"/>
        <w:jc w:val="center"/>
        <w:rPr>
          <w:rFonts w:hint="eastAsia" w:ascii="华文中宋" w:hAnsi="华文中宋" w:eastAsia="华文中宋" w:cs="华文中宋"/>
          <w:bCs/>
          <w:color w:val="000000"/>
          <w:kern w:val="36"/>
          <w:sz w:val="32"/>
          <w:szCs w:val="32"/>
        </w:rPr>
      </w:pPr>
      <w:r>
        <w:rPr>
          <w:rFonts w:hint="eastAsia" w:ascii="华文中宋" w:hAnsi="华文中宋" w:eastAsia="华文中宋" w:cs="华文中宋"/>
          <w:bCs/>
          <w:color w:val="000000"/>
          <w:kern w:val="36"/>
          <w:sz w:val="32"/>
          <w:szCs w:val="32"/>
        </w:rPr>
        <w:t>安徽信息工程学院2024年</w:t>
      </w:r>
      <w:r>
        <w:rPr>
          <w:rFonts w:hint="eastAsia" w:ascii="华文中宋" w:hAnsi="华文中宋" w:eastAsia="华文中宋" w:cs="华文中宋"/>
          <w:bCs/>
          <w:color w:val="000000"/>
          <w:kern w:val="36"/>
          <w:sz w:val="32"/>
          <w:szCs w:val="32"/>
          <w:lang w:val="en-US" w:eastAsia="zh-CN"/>
        </w:rPr>
        <w:t>模拟电子技术实验室设备</w:t>
      </w:r>
      <w:r>
        <w:rPr>
          <w:rFonts w:hint="eastAsia" w:ascii="华文中宋" w:hAnsi="华文中宋" w:eastAsia="华文中宋" w:cs="华文中宋"/>
          <w:bCs/>
          <w:color w:val="000000"/>
          <w:kern w:val="36"/>
          <w:sz w:val="32"/>
          <w:szCs w:val="32"/>
        </w:rPr>
        <w:t>采购</w:t>
      </w:r>
    </w:p>
    <w:p>
      <w:pPr>
        <w:adjustRightInd w:val="0"/>
        <w:snapToGrid w:val="0"/>
        <w:spacing w:line="580" w:lineRule="exact"/>
        <w:jc w:val="center"/>
        <w:rPr>
          <w:rFonts w:eastAsia="仿宋_GB2312"/>
          <w:color w:val="000000"/>
          <w:sz w:val="32"/>
          <w:szCs w:val="32"/>
        </w:rPr>
      </w:pPr>
      <w:r>
        <w:rPr>
          <w:rFonts w:hint="eastAsia" w:ascii="华文中宋" w:hAnsi="华文中宋" w:eastAsia="华文中宋" w:cs="华文中宋"/>
          <w:bCs/>
          <w:color w:val="000000"/>
          <w:kern w:val="36"/>
          <w:sz w:val="32"/>
          <w:szCs w:val="32"/>
        </w:rPr>
        <w:t>项目招</w:t>
      </w:r>
      <w:bookmarkStart w:id="0" w:name="_GoBack"/>
      <w:bookmarkEnd w:id="0"/>
      <w:r>
        <w:rPr>
          <w:rFonts w:hint="eastAsia" w:ascii="华文中宋" w:hAnsi="华文中宋" w:eastAsia="华文中宋" w:cs="华文中宋"/>
          <w:bCs/>
          <w:color w:val="000000"/>
          <w:kern w:val="36"/>
          <w:sz w:val="32"/>
          <w:szCs w:val="32"/>
        </w:rPr>
        <w:t>标公告</w:t>
      </w:r>
    </w:p>
    <w:p>
      <w:pPr>
        <w:adjustRightInd w:val="0"/>
        <w:snapToGrid w:val="0"/>
        <w:spacing w:line="580" w:lineRule="exact"/>
        <w:ind w:firstLine="640" w:firstLineChars="200"/>
        <w:jc w:val="right"/>
        <w:rPr>
          <w:rFonts w:hint="eastAsia" w:eastAsia="仿宋_GB2312"/>
          <w:color w:val="000000"/>
          <w:kern w:val="0"/>
          <w:sz w:val="32"/>
          <w:szCs w:val="32"/>
          <w:lang w:eastAsia="zh-CN"/>
        </w:rPr>
      </w:pPr>
      <w:r>
        <w:rPr>
          <w:rFonts w:hint="eastAsia" w:eastAsia="仿宋_GB2312"/>
          <w:color w:val="000000"/>
          <w:sz w:val="32"/>
          <w:szCs w:val="32"/>
        </w:rPr>
        <w:t xml:space="preserve">     项目</w:t>
      </w:r>
      <w:r>
        <w:rPr>
          <w:rFonts w:eastAsia="仿宋_GB2312"/>
          <w:color w:val="000000"/>
          <w:kern w:val="0"/>
          <w:sz w:val="32"/>
          <w:szCs w:val="32"/>
        </w:rPr>
        <w:t>编号：</w:t>
      </w:r>
      <w:r>
        <w:rPr>
          <w:rFonts w:hint="eastAsia" w:eastAsia="仿宋_GB2312"/>
          <w:color w:val="000000"/>
          <w:kern w:val="0"/>
          <w:sz w:val="32"/>
          <w:szCs w:val="32"/>
        </w:rPr>
        <w:t>AIIT-202</w:t>
      </w:r>
      <w:r>
        <w:rPr>
          <w:rFonts w:eastAsia="仿宋_GB2312"/>
          <w:color w:val="000000"/>
          <w:kern w:val="0"/>
          <w:sz w:val="32"/>
          <w:szCs w:val="32"/>
        </w:rPr>
        <w:t>400</w:t>
      </w:r>
      <w:r>
        <w:rPr>
          <w:rFonts w:hint="eastAsia" w:eastAsia="仿宋_GB2312"/>
          <w:color w:val="000000"/>
          <w:kern w:val="0"/>
          <w:sz w:val="32"/>
          <w:szCs w:val="32"/>
          <w:lang w:val="en-US" w:eastAsia="zh-CN"/>
        </w:rPr>
        <w:t>6</w:t>
      </w:r>
    </w:p>
    <w:p>
      <w:pPr>
        <w:numPr>
          <w:ilvl w:val="0"/>
          <w:numId w:val="1"/>
        </w:numPr>
        <w:adjustRightInd w:val="0"/>
        <w:snapToGrid w:val="0"/>
        <w:spacing w:line="580" w:lineRule="exact"/>
        <w:rPr>
          <w:rFonts w:eastAsia="仿宋_GB2312"/>
          <w:color w:val="000000"/>
          <w:sz w:val="32"/>
          <w:szCs w:val="32"/>
        </w:rPr>
      </w:pPr>
      <w:r>
        <w:rPr>
          <w:rFonts w:hint="eastAsia" w:eastAsia="仿宋_GB2312"/>
          <w:color w:val="000000"/>
          <w:sz w:val="32"/>
          <w:szCs w:val="32"/>
        </w:rPr>
        <w:t>项目名称：安徽信息工程学院2024年</w:t>
      </w:r>
      <w:r>
        <w:rPr>
          <w:rFonts w:hint="eastAsia" w:eastAsia="仿宋_GB2312"/>
          <w:color w:val="000000"/>
          <w:sz w:val="32"/>
          <w:szCs w:val="32"/>
          <w:lang w:val="en-US" w:eastAsia="zh-CN"/>
        </w:rPr>
        <w:t>模拟电子技术实验室设备</w:t>
      </w:r>
      <w:r>
        <w:rPr>
          <w:rFonts w:hint="eastAsia" w:eastAsia="仿宋_GB2312"/>
          <w:color w:val="000000"/>
          <w:sz w:val="32"/>
          <w:szCs w:val="32"/>
        </w:rPr>
        <w:t>采购</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 xml:space="preserve">二、采购人：安徽信息工程学院           </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 xml:space="preserve">采购人地址：芜湖市湾沚区永和路1号   </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三、项目基本情况</w:t>
      </w:r>
    </w:p>
    <w:p>
      <w:pPr>
        <w:spacing w:line="4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因教学需要，本次采购</w:t>
      </w:r>
      <w:r>
        <w:rPr>
          <w:rFonts w:hint="eastAsia" w:ascii="仿宋" w:hAnsi="仿宋" w:eastAsia="仿宋" w:cs="仿宋"/>
          <w:sz w:val="32"/>
          <w:szCs w:val="32"/>
          <w:lang w:val="en-US" w:eastAsia="zh-CN"/>
        </w:rPr>
        <w:t>50台可编程直流电源和5台数字交流毫伏表</w:t>
      </w:r>
      <w:r>
        <w:rPr>
          <w:rFonts w:hint="eastAsia" w:ascii="仿宋" w:hAnsi="仿宋" w:eastAsia="仿宋" w:cs="仿宋"/>
          <w:sz w:val="32"/>
          <w:szCs w:val="32"/>
        </w:rPr>
        <w:t>，具体参数详见</w:t>
      </w:r>
      <w:r>
        <w:rPr>
          <w:rFonts w:hint="eastAsia" w:ascii="仿宋" w:hAnsi="仿宋" w:eastAsia="仿宋" w:cs="仿宋"/>
          <w:sz w:val="32"/>
          <w:szCs w:val="32"/>
          <w:lang w:val="en-US" w:eastAsia="zh-CN"/>
        </w:rPr>
        <w:t>附件</w:t>
      </w:r>
      <w:r>
        <w:rPr>
          <w:rFonts w:hint="eastAsia" w:ascii="仿宋" w:hAnsi="仿宋" w:eastAsia="仿宋" w:cs="仿宋"/>
          <w:sz w:val="32"/>
          <w:szCs w:val="32"/>
        </w:rPr>
        <w:t>。</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 xml:space="preserve">四、投标人的资格条件 </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1、供应商必须符合《中华人民共和国政府采购法》第二十二条要求；</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2、供应商应是在中华人民共和国境内注册取得营业执照的独立法人或其他，具有相应经营范围；</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3、被授权委托人须提供近半年社保缴纳证明</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4、投标人近三年（202</w:t>
      </w:r>
      <w:r>
        <w:rPr>
          <w:rFonts w:eastAsia="仿宋_GB2312"/>
          <w:color w:val="000000"/>
          <w:sz w:val="32"/>
          <w:szCs w:val="32"/>
        </w:rPr>
        <w:t>1</w:t>
      </w:r>
      <w:r>
        <w:rPr>
          <w:rFonts w:hint="eastAsia" w:eastAsia="仿宋_GB2312"/>
          <w:color w:val="000000"/>
          <w:sz w:val="32"/>
          <w:szCs w:val="32"/>
        </w:rPr>
        <w:t>年</w:t>
      </w:r>
      <w:r>
        <w:rPr>
          <w:rFonts w:hint="eastAsia" w:eastAsia="仿宋_GB2312"/>
          <w:color w:val="000000"/>
          <w:sz w:val="32"/>
          <w:szCs w:val="32"/>
          <w:lang w:val="en-US" w:eastAsia="zh-CN"/>
        </w:rPr>
        <w:t>5</w:t>
      </w:r>
      <w:r>
        <w:rPr>
          <w:rFonts w:hint="eastAsia" w:eastAsia="仿宋_GB2312"/>
          <w:color w:val="000000"/>
          <w:sz w:val="32"/>
          <w:szCs w:val="32"/>
        </w:rPr>
        <w:t>月1日-至今）在经营活动中没有重大违法记录，无利用不当手段骗取中标，无严重违约记录，无重大刑事案件等行为记录。（提供书面承诺，格式自拟）</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5、供应商不得存在以下不良信用记录情形之一：</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（1）供应商被人民法院列入失信被执行人的；</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（2）供应商或其法定代表人或拟派项目经理（项目负责人）被人民检察院列入行贿犯罪档案的；</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（3）供应商被工商行政管理部门列入企业经营异常名录的；</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（4）供应商被税务部门列入重大税收违法案件当事人名单的；</w:t>
      </w:r>
    </w:p>
    <w:p>
      <w:p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（5）供应商被政府采购监管部门列入政府采购严重违法失信行为记录名单的。</w:t>
      </w:r>
    </w:p>
    <w:p>
      <w:pPr>
        <w:adjustRightInd w:val="0"/>
        <w:snapToGrid w:val="0"/>
        <w:spacing w:line="580" w:lineRule="exact"/>
        <w:ind w:firstLine="640" w:firstLineChars="200"/>
        <w:rPr>
          <w:rFonts w:hint="default" w:eastAsia="仿宋_GB2312"/>
          <w:color w:val="0000FF"/>
          <w:lang w:val="en-US" w:eastAsia="zh-CN"/>
        </w:rPr>
      </w:pPr>
      <w:r>
        <w:rPr>
          <w:rFonts w:hint="eastAsia" w:eastAsia="仿宋_GB2312"/>
          <w:color w:val="auto"/>
          <w:sz w:val="32"/>
          <w:szCs w:val="32"/>
          <w:lang w:val="en-US" w:eastAsia="zh-CN"/>
        </w:rPr>
        <w:t>（6）被我校列入供应商黑名单的。</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6、不接受联合体投标，成交后不允许分包、转包。</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五、招标文件的获取</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1、报名材料：营业执照副本、税务登记证副本、组织机构代码证副本或三证合一营业执照、法人或负责人授权委托书及被委托人身份证、招标公告第四条第3、4点所要求资质等材料的原件扫描件（如复印件，请加盖公章）。</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2、报名时间：202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4</w:t>
      </w:r>
      <w:r>
        <w:rPr>
          <w:rFonts w:hint="eastAsia" w:eastAsia="仿宋_GB2312"/>
          <w:color w:val="000000"/>
          <w:sz w:val="32"/>
          <w:szCs w:val="32"/>
        </w:rPr>
        <w:t>月</w:t>
      </w:r>
      <w:r>
        <w:rPr>
          <w:rFonts w:hint="eastAsia" w:eastAsia="仿宋_GB2312"/>
          <w:color w:val="000000"/>
          <w:sz w:val="32"/>
          <w:szCs w:val="32"/>
          <w:lang w:val="en-US" w:eastAsia="zh-CN"/>
        </w:rPr>
        <w:t>30</w:t>
      </w:r>
      <w:r>
        <w:rPr>
          <w:rFonts w:hint="eastAsia" w:eastAsia="仿宋_GB2312"/>
          <w:color w:val="000000"/>
          <w:sz w:val="32"/>
          <w:szCs w:val="32"/>
        </w:rPr>
        <w:t>日至202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5</w:t>
      </w:r>
      <w:r>
        <w:rPr>
          <w:rFonts w:hint="eastAsia" w:eastAsia="仿宋_GB2312"/>
          <w:color w:val="000000"/>
          <w:sz w:val="32"/>
          <w:szCs w:val="32"/>
        </w:rPr>
        <w:t>月</w:t>
      </w:r>
      <w:r>
        <w:rPr>
          <w:rFonts w:hint="eastAsia" w:eastAsia="仿宋_GB2312"/>
          <w:color w:val="000000"/>
          <w:sz w:val="32"/>
          <w:szCs w:val="32"/>
          <w:lang w:val="en-US" w:eastAsia="zh-CN"/>
        </w:rPr>
        <w:t>9</w:t>
      </w:r>
      <w:r>
        <w:rPr>
          <w:rFonts w:hint="eastAsia" w:eastAsia="仿宋_GB2312"/>
          <w:color w:val="000000"/>
          <w:sz w:val="32"/>
          <w:szCs w:val="32"/>
        </w:rPr>
        <w:t>日每天8:30时至16:30时（北京时间,节假日除外）。</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3、报名方式：网上报名（将报名所需材料原件照片+复印件盖章，邮件名称为项目名称+公司名称+联系方式）。</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4、报名</w:t>
      </w:r>
      <w:r>
        <w:fldChar w:fldCharType="begin"/>
      </w:r>
      <w:r>
        <w:instrText xml:space="preserve"> HYPERLINK "mailto:邮箱axg-zcgl@iflytek.com" </w:instrText>
      </w:r>
      <w:r>
        <w:fldChar w:fldCharType="separate"/>
      </w:r>
      <w:r>
        <w:rPr>
          <w:rFonts w:hint="eastAsia" w:eastAsia="仿宋_GB2312"/>
          <w:color w:val="000000"/>
          <w:sz w:val="32"/>
          <w:szCs w:val="32"/>
        </w:rPr>
        <w:t>邮箱：college_ztb@iflytek.com</w:t>
      </w:r>
      <w:r>
        <w:rPr>
          <w:rFonts w:hint="eastAsia" w:eastAsia="仿宋_GB2312"/>
          <w:color w:val="000000"/>
          <w:sz w:val="32"/>
          <w:szCs w:val="32"/>
        </w:rPr>
        <w:fldChar w:fldCharType="end"/>
      </w:r>
      <w:r>
        <w:rPr>
          <w:rFonts w:hint="eastAsia" w:eastAsia="仿宋_GB2312"/>
          <w:color w:val="000000"/>
          <w:sz w:val="32"/>
          <w:szCs w:val="32"/>
        </w:rPr>
        <w:t>(审核通过后，会邮件答复) 。</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5、联系人：</w:t>
      </w:r>
      <w:r>
        <w:rPr>
          <w:rFonts w:hint="eastAsia" w:eastAsia="仿宋_GB2312"/>
          <w:color w:val="000000"/>
          <w:sz w:val="32"/>
          <w:szCs w:val="32"/>
          <w:lang w:val="en-US" w:eastAsia="zh-CN"/>
        </w:rPr>
        <w:t>吴</w:t>
      </w:r>
      <w:r>
        <w:rPr>
          <w:rFonts w:hint="eastAsia" w:eastAsia="仿宋_GB2312"/>
          <w:color w:val="000000"/>
          <w:sz w:val="32"/>
          <w:szCs w:val="32"/>
        </w:rPr>
        <w:t xml:space="preserve">老师    电话：0553-8795057（如遇电话未接通，可直接将问题发送至邮箱沟通）。  </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6、招标文件费用：待联系人邮件回复资格初审无异议后，投标人将200元费用通过对公账户汇至以下账户（请注明具体用途</w:t>
      </w:r>
      <w:r>
        <w:rPr>
          <w:rFonts w:hint="eastAsia" w:eastAsia="仿宋_GB2312"/>
          <w:color w:val="000000"/>
          <w:sz w:val="32"/>
          <w:szCs w:val="32"/>
          <w:lang w:eastAsia="zh-Hans"/>
        </w:rPr>
        <w:t>：</w:t>
      </w:r>
      <w:r>
        <w:rPr>
          <w:rFonts w:hint="eastAsia" w:ascii="仿宋" w:hAnsi="仿宋" w:eastAsia="仿宋" w:cs="仿宋"/>
          <w:color w:val="auto"/>
          <w:sz w:val="32"/>
          <w:szCs w:val="32"/>
          <w:highlight w:val="none"/>
          <w:lang w:eastAsia="zh-CN"/>
        </w:rPr>
        <w:t>模拟电子技术实验室设备采购</w:t>
      </w:r>
      <w:r>
        <w:rPr>
          <w:rFonts w:hint="eastAsia" w:eastAsia="仿宋_GB2312"/>
          <w:color w:val="000000"/>
          <w:sz w:val="32"/>
          <w:szCs w:val="32"/>
          <w:lang w:eastAsia="zh-Hans"/>
        </w:rPr>
        <w:t>标书</w:t>
      </w:r>
      <w:r>
        <w:rPr>
          <w:rFonts w:hint="eastAsia" w:eastAsia="仿宋_GB2312"/>
          <w:color w:val="000000"/>
          <w:sz w:val="32"/>
          <w:szCs w:val="32"/>
        </w:rPr>
        <w:t>费）。</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7、将回单邮件发送给联系人，待联系人核实确认，报名成功。</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六、保证金</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1、所有投标人均需提交足额投标保证金。</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2、投标保证金的到账截止时间为202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5</w:t>
      </w:r>
      <w:r>
        <w:rPr>
          <w:rFonts w:hint="eastAsia" w:eastAsia="仿宋_GB2312"/>
          <w:color w:val="000000"/>
          <w:sz w:val="32"/>
          <w:szCs w:val="32"/>
        </w:rPr>
        <w:t>月</w:t>
      </w:r>
      <w:r>
        <w:rPr>
          <w:rFonts w:hint="eastAsia" w:eastAsia="仿宋_GB2312"/>
          <w:color w:val="000000"/>
          <w:sz w:val="32"/>
          <w:szCs w:val="32"/>
          <w:lang w:val="en-US" w:eastAsia="zh-CN"/>
        </w:rPr>
        <w:t>16</w:t>
      </w:r>
      <w:r>
        <w:rPr>
          <w:rFonts w:hint="eastAsia" w:eastAsia="仿宋_GB2312"/>
          <w:color w:val="000000"/>
          <w:sz w:val="32"/>
          <w:szCs w:val="32"/>
        </w:rPr>
        <w:t>日中午12:00。</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3、投标保证金必须从投标人基本账户汇入到下述指定账户，未到达指定账户的投标恕不接受（备注：</w:t>
      </w:r>
      <w:r>
        <w:rPr>
          <w:rFonts w:hint="eastAsia" w:ascii="仿宋" w:hAnsi="仿宋" w:eastAsia="仿宋" w:cs="仿宋"/>
          <w:color w:val="auto"/>
          <w:sz w:val="32"/>
          <w:szCs w:val="32"/>
          <w:highlight w:val="none"/>
          <w:lang w:eastAsia="zh-CN"/>
        </w:rPr>
        <w:t>模拟电子技术实验室设备采购</w:t>
      </w:r>
      <w:r>
        <w:rPr>
          <w:rFonts w:hint="eastAsia" w:eastAsia="仿宋_GB2312"/>
          <w:color w:val="000000"/>
          <w:sz w:val="32"/>
          <w:szCs w:val="32"/>
        </w:rPr>
        <w:t>保证金）。</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4、投标保证金不得从其他账户汇出，否则拒绝其投标行为。</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5、本项目须缴纳投标保证金金额：</w:t>
      </w:r>
      <w:r>
        <w:rPr>
          <w:rFonts w:eastAsia="仿宋_GB2312"/>
          <w:color w:val="000000"/>
          <w:sz w:val="32"/>
          <w:szCs w:val="32"/>
        </w:rPr>
        <w:t>1</w:t>
      </w:r>
      <w:r>
        <w:rPr>
          <w:rFonts w:hint="eastAsia" w:eastAsia="仿宋_GB2312"/>
          <w:color w:val="000000"/>
          <w:sz w:val="32"/>
          <w:szCs w:val="32"/>
        </w:rPr>
        <w:t>0000元（人民币壹万圆整）。</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七、投标截止时间和开标时间：</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开标时间：202</w:t>
      </w:r>
      <w:r>
        <w:rPr>
          <w:rFonts w:eastAsia="仿宋_GB2312"/>
          <w:color w:val="000000"/>
          <w:sz w:val="32"/>
          <w:szCs w:val="32"/>
        </w:rPr>
        <w:t>4</w:t>
      </w:r>
      <w:r>
        <w:rPr>
          <w:rFonts w:hint="eastAsia" w:eastAsia="仿宋_GB2312"/>
          <w:color w:val="000000"/>
          <w:sz w:val="32"/>
          <w:szCs w:val="32"/>
        </w:rPr>
        <w:t>年</w:t>
      </w:r>
      <w:r>
        <w:rPr>
          <w:rFonts w:hint="eastAsia" w:eastAsia="仿宋_GB2312"/>
          <w:color w:val="000000"/>
          <w:sz w:val="32"/>
          <w:szCs w:val="32"/>
          <w:lang w:val="en-US" w:eastAsia="zh-CN"/>
        </w:rPr>
        <w:t>5</w:t>
      </w:r>
      <w:r>
        <w:rPr>
          <w:rFonts w:hint="eastAsia" w:eastAsia="仿宋_GB2312"/>
          <w:color w:val="000000"/>
          <w:sz w:val="32"/>
          <w:szCs w:val="32"/>
        </w:rPr>
        <w:t>月</w:t>
      </w:r>
      <w:r>
        <w:rPr>
          <w:rFonts w:hint="eastAsia" w:eastAsia="仿宋_GB2312"/>
          <w:color w:val="000000"/>
          <w:sz w:val="32"/>
          <w:szCs w:val="32"/>
          <w:lang w:val="en-US" w:eastAsia="zh-CN"/>
        </w:rPr>
        <w:t>21</w:t>
      </w:r>
      <w:r>
        <w:rPr>
          <w:rFonts w:hint="eastAsia" w:eastAsia="仿宋_GB2312"/>
          <w:color w:val="000000"/>
          <w:sz w:val="32"/>
          <w:szCs w:val="32"/>
        </w:rPr>
        <w:t>日上午09:30。</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开标地点：芜湖市湾沚区永和路1号安徽信息工程学院图书馆1楼3号会议室。</w:t>
      </w:r>
    </w:p>
    <w:p>
      <w:pPr>
        <w:adjustRightInd w:val="0"/>
        <w:snapToGrid w:val="0"/>
        <w:spacing w:line="580" w:lineRule="exact"/>
        <w:rPr>
          <w:rFonts w:eastAsia="仿宋_GB2312"/>
          <w:color w:val="000000"/>
          <w:sz w:val="32"/>
          <w:szCs w:val="32"/>
        </w:rPr>
      </w:pPr>
      <w:r>
        <w:rPr>
          <w:rFonts w:hint="eastAsia" w:eastAsia="仿宋_GB2312"/>
          <w:color w:val="000000"/>
          <w:sz w:val="32"/>
          <w:szCs w:val="32"/>
        </w:rPr>
        <w:t>八、开户信息（标书费和保证金收款账户）</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开户名称：安徽信息工程学院</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开户银行：中国建设银行芜湖湾沚支行</w:t>
      </w:r>
    </w:p>
    <w:p>
      <w:pPr>
        <w:adjustRightInd w:val="0"/>
        <w:snapToGrid w:val="0"/>
        <w:spacing w:line="580" w:lineRule="exact"/>
        <w:ind w:firstLine="640" w:firstLineChars="200"/>
        <w:rPr>
          <w:rFonts w:eastAsia="仿宋_GB2312"/>
          <w:color w:val="000000"/>
          <w:sz w:val="32"/>
          <w:szCs w:val="32"/>
        </w:rPr>
      </w:pPr>
      <w:r>
        <w:rPr>
          <w:rFonts w:hint="eastAsia" w:eastAsia="仿宋_GB2312"/>
          <w:color w:val="000000"/>
          <w:sz w:val="32"/>
          <w:szCs w:val="32"/>
        </w:rPr>
        <w:t>银行帐号：34001676808052505438</w:t>
      </w:r>
    </w:p>
    <w:p>
      <w:pPr>
        <w:numPr>
          <w:ilvl w:val="0"/>
          <w:numId w:val="2"/>
        </w:numPr>
        <w:adjustRightInd w:val="0"/>
        <w:snapToGrid w:val="0"/>
        <w:spacing w:line="580" w:lineRule="exact"/>
        <w:rPr>
          <w:rFonts w:eastAsia="仿宋_GB2312"/>
          <w:color w:val="000000"/>
          <w:sz w:val="32"/>
          <w:szCs w:val="32"/>
        </w:rPr>
      </w:pPr>
      <w:r>
        <w:rPr>
          <w:rFonts w:hint="eastAsia" w:eastAsia="仿宋_GB2312"/>
          <w:color w:val="000000"/>
          <w:sz w:val="32"/>
          <w:szCs w:val="32"/>
        </w:rPr>
        <w:t>投诉电话：0553-8795116</w:t>
      </w:r>
    </w:p>
    <w:p>
      <w:pPr>
        <w:adjustRightInd w:val="0"/>
        <w:snapToGrid w:val="0"/>
        <w:spacing w:line="580" w:lineRule="exact"/>
        <w:ind w:right="320" w:firstLine="5280" w:firstLineChars="1650"/>
        <w:jc w:val="right"/>
        <w:rPr>
          <w:rFonts w:eastAsia="仿宋_GB2312"/>
          <w:color w:val="000000"/>
          <w:sz w:val="32"/>
          <w:szCs w:val="32"/>
        </w:rPr>
      </w:pPr>
    </w:p>
    <w:p>
      <w:pPr>
        <w:adjustRightInd w:val="0"/>
        <w:snapToGrid w:val="0"/>
        <w:spacing w:line="580" w:lineRule="exact"/>
        <w:ind w:right="320" w:firstLine="5280" w:firstLineChars="1650"/>
        <w:jc w:val="right"/>
        <w:rPr>
          <w:rFonts w:eastAsia="仿宋_GB2312"/>
          <w:color w:val="000000"/>
          <w:sz w:val="32"/>
          <w:szCs w:val="32"/>
        </w:rPr>
      </w:pPr>
      <w:r>
        <w:rPr>
          <w:rFonts w:hint="eastAsia" w:eastAsia="仿宋_GB2312"/>
          <w:color w:val="000000"/>
          <w:sz w:val="32"/>
          <w:szCs w:val="32"/>
        </w:rPr>
        <w:t xml:space="preserve">安徽信息工程学院   </w:t>
      </w:r>
      <w:r>
        <w:rPr>
          <w:rFonts w:hint="eastAsia" w:eastAsia="仿宋_GB2312"/>
          <w:sz w:val="32"/>
          <w:szCs w:val="32"/>
        </w:rPr>
        <w:t>202</w:t>
      </w:r>
      <w:r>
        <w:rPr>
          <w:rFonts w:eastAsia="仿宋_GB2312"/>
          <w:sz w:val="32"/>
          <w:szCs w:val="32"/>
        </w:rPr>
        <w:t>4年</w:t>
      </w:r>
      <w:r>
        <w:rPr>
          <w:rFonts w:hint="eastAsia" w:eastAsia="仿宋_GB2312"/>
          <w:sz w:val="32"/>
          <w:szCs w:val="32"/>
          <w:lang w:val="en-US" w:eastAsia="zh-CN"/>
        </w:rPr>
        <w:t>4</w:t>
      </w:r>
      <w:r>
        <w:rPr>
          <w:rFonts w:eastAsia="仿宋_GB2312"/>
          <w:sz w:val="32"/>
          <w:szCs w:val="32"/>
        </w:rPr>
        <w:t>月2</w:t>
      </w:r>
      <w:r>
        <w:rPr>
          <w:rFonts w:hint="eastAsia" w:eastAsia="仿宋_GB2312"/>
          <w:sz w:val="32"/>
          <w:szCs w:val="32"/>
          <w:lang w:val="en-US" w:eastAsia="zh-CN"/>
        </w:rPr>
        <w:t>9</w:t>
      </w:r>
      <w:r>
        <w:rPr>
          <w:rFonts w:eastAsia="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幼圆">
    <w:panose1 w:val="02010509060101010101"/>
    <w:charset w:val="86"/>
    <w:family w:val="modern"/>
    <w:pitch w:val="default"/>
    <w:sig w:usb0="00000001" w:usb1="080E0000" w:usb2="00000000" w:usb3="00000000" w:csb0="00040000" w:csb1="00000000"/>
  </w:font>
  <w:font w:name="Monospace">
    <w:altName w:val="微软雅黑"/>
    <w:panose1 w:val="00000000000000000000"/>
    <w:charset w:val="00"/>
    <w:family w:val="auto"/>
    <w:pitch w:val="default"/>
    <w:sig w:usb0="00000000" w:usb1="00000000" w:usb2="00000000" w:usb3="00000000" w:csb0="00000000" w:csb1="00000000"/>
  </w:font>
  <w:font w:name="方正小标宋简体">
    <w:altName w:val="方正舒体"/>
    <w:panose1 w:val="02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隶书">
    <w:panose1 w:val="02010509060101010101"/>
    <w:charset w:val="86"/>
    <w:family w:val="auto"/>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Copperplate Gothic Bold">
    <w:panose1 w:val="020E0705020206020404"/>
    <w:charset w:val="00"/>
    <w:family w:val="auto"/>
    <w:pitch w:val="default"/>
    <w:sig w:usb0="00000003" w:usb1="00000000" w:usb2="00000000" w:usb3="00000000" w:csb0="20000001" w:csb1="00000000"/>
  </w:font>
  <w:font w:name="Copperplate Gothic Light">
    <w:panose1 w:val="020E0507020206020404"/>
    <w:charset w:val="00"/>
    <w:family w:val="auto"/>
    <w:pitch w:val="default"/>
    <w:sig w:usb0="00000003" w:usb1="00000000" w:usb2="00000000" w:usb3="00000000" w:csb0="20000001"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E37E24"/>
    <w:multiLevelType w:val="singleLevel"/>
    <w:tmpl w:val="9CE37E24"/>
    <w:lvl w:ilvl="0" w:tentative="0">
      <w:start w:val="9"/>
      <w:numFmt w:val="chineseCounting"/>
      <w:suff w:val="nothing"/>
      <w:lvlText w:val="%1、"/>
      <w:lvlJc w:val="left"/>
      <w:rPr>
        <w:rFonts w:hint="eastAsia"/>
      </w:rPr>
    </w:lvl>
  </w:abstractNum>
  <w:abstractNum w:abstractNumId="1">
    <w:nsid w:val="EAD61733"/>
    <w:multiLevelType w:val="singleLevel"/>
    <w:tmpl w:val="EAD617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MGUzY2RmNDBkMTgzMzJjMGRiZjYzODgwZDhlNDAifQ=="/>
  </w:docVars>
  <w:rsids>
    <w:rsidRoot w:val="00CB5096"/>
    <w:rsid w:val="0001036A"/>
    <w:rsid w:val="00045201"/>
    <w:rsid w:val="00095E4D"/>
    <w:rsid w:val="000B3BD0"/>
    <w:rsid w:val="000D1C7D"/>
    <w:rsid w:val="000F4C26"/>
    <w:rsid w:val="001013F3"/>
    <w:rsid w:val="00113CCA"/>
    <w:rsid w:val="00180357"/>
    <w:rsid w:val="00193504"/>
    <w:rsid w:val="001C0B16"/>
    <w:rsid w:val="001D6167"/>
    <w:rsid w:val="002047AD"/>
    <w:rsid w:val="00211451"/>
    <w:rsid w:val="00211DC1"/>
    <w:rsid w:val="002352A2"/>
    <w:rsid w:val="002423D9"/>
    <w:rsid w:val="002836E9"/>
    <w:rsid w:val="0028468D"/>
    <w:rsid w:val="002C33D8"/>
    <w:rsid w:val="002C5BFC"/>
    <w:rsid w:val="002D2179"/>
    <w:rsid w:val="002D681E"/>
    <w:rsid w:val="00312C04"/>
    <w:rsid w:val="00324246"/>
    <w:rsid w:val="0039089A"/>
    <w:rsid w:val="003C0ABE"/>
    <w:rsid w:val="003C56E2"/>
    <w:rsid w:val="003D2B27"/>
    <w:rsid w:val="003F7401"/>
    <w:rsid w:val="00401EB0"/>
    <w:rsid w:val="00414055"/>
    <w:rsid w:val="00437BDB"/>
    <w:rsid w:val="004460A5"/>
    <w:rsid w:val="00457EEA"/>
    <w:rsid w:val="00467F5C"/>
    <w:rsid w:val="0048650E"/>
    <w:rsid w:val="004B56DF"/>
    <w:rsid w:val="004D0BF8"/>
    <w:rsid w:val="00510C19"/>
    <w:rsid w:val="0053354F"/>
    <w:rsid w:val="00564076"/>
    <w:rsid w:val="00590F8B"/>
    <w:rsid w:val="005A4AB5"/>
    <w:rsid w:val="005C4247"/>
    <w:rsid w:val="005F1F6C"/>
    <w:rsid w:val="0061050F"/>
    <w:rsid w:val="006160FE"/>
    <w:rsid w:val="00627F73"/>
    <w:rsid w:val="00652C97"/>
    <w:rsid w:val="0065597A"/>
    <w:rsid w:val="00656F4B"/>
    <w:rsid w:val="0069381D"/>
    <w:rsid w:val="006B182D"/>
    <w:rsid w:val="006B3E32"/>
    <w:rsid w:val="006B5C0F"/>
    <w:rsid w:val="006C68C2"/>
    <w:rsid w:val="00701695"/>
    <w:rsid w:val="00714223"/>
    <w:rsid w:val="00720329"/>
    <w:rsid w:val="00724A68"/>
    <w:rsid w:val="00750FD7"/>
    <w:rsid w:val="00767AB0"/>
    <w:rsid w:val="00787587"/>
    <w:rsid w:val="007A297A"/>
    <w:rsid w:val="007A7F71"/>
    <w:rsid w:val="007D3514"/>
    <w:rsid w:val="007D57FF"/>
    <w:rsid w:val="007E2A65"/>
    <w:rsid w:val="007E7E9B"/>
    <w:rsid w:val="00842E80"/>
    <w:rsid w:val="008522D9"/>
    <w:rsid w:val="008544B1"/>
    <w:rsid w:val="00862386"/>
    <w:rsid w:val="008755D4"/>
    <w:rsid w:val="008A1433"/>
    <w:rsid w:val="008B360C"/>
    <w:rsid w:val="008D7444"/>
    <w:rsid w:val="008E3F9B"/>
    <w:rsid w:val="00900417"/>
    <w:rsid w:val="00924E53"/>
    <w:rsid w:val="009312C5"/>
    <w:rsid w:val="00954278"/>
    <w:rsid w:val="009919F5"/>
    <w:rsid w:val="009A10FE"/>
    <w:rsid w:val="009D3BDE"/>
    <w:rsid w:val="009E0391"/>
    <w:rsid w:val="009E49F7"/>
    <w:rsid w:val="00A01DDF"/>
    <w:rsid w:val="00A20565"/>
    <w:rsid w:val="00A777FC"/>
    <w:rsid w:val="00AB5334"/>
    <w:rsid w:val="00AC7E82"/>
    <w:rsid w:val="00AF2F4A"/>
    <w:rsid w:val="00AF51C4"/>
    <w:rsid w:val="00B211C1"/>
    <w:rsid w:val="00B27273"/>
    <w:rsid w:val="00B46368"/>
    <w:rsid w:val="00B56DEE"/>
    <w:rsid w:val="00BC2F39"/>
    <w:rsid w:val="00BF5A6A"/>
    <w:rsid w:val="00C23A31"/>
    <w:rsid w:val="00C54190"/>
    <w:rsid w:val="00C72649"/>
    <w:rsid w:val="00C85D21"/>
    <w:rsid w:val="00CB07F9"/>
    <w:rsid w:val="00CB5096"/>
    <w:rsid w:val="00D16626"/>
    <w:rsid w:val="00D30948"/>
    <w:rsid w:val="00D65E5E"/>
    <w:rsid w:val="00D70550"/>
    <w:rsid w:val="00D9507C"/>
    <w:rsid w:val="00DC03FE"/>
    <w:rsid w:val="00DC4408"/>
    <w:rsid w:val="00DC7B85"/>
    <w:rsid w:val="00DE5B9F"/>
    <w:rsid w:val="00DF4749"/>
    <w:rsid w:val="00E21826"/>
    <w:rsid w:val="00E315D3"/>
    <w:rsid w:val="00E46191"/>
    <w:rsid w:val="00E53805"/>
    <w:rsid w:val="00E90DB7"/>
    <w:rsid w:val="00E90E52"/>
    <w:rsid w:val="00E9503E"/>
    <w:rsid w:val="00EC1BF5"/>
    <w:rsid w:val="00EC48B7"/>
    <w:rsid w:val="00EC7E05"/>
    <w:rsid w:val="00ED1BDD"/>
    <w:rsid w:val="00ED4598"/>
    <w:rsid w:val="00EE5490"/>
    <w:rsid w:val="00EF31C3"/>
    <w:rsid w:val="00EF4D89"/>
    <w:rsid w:val="00EF7C85"/>
    <w:rsid w:val="00F237FB"/>
    <w:rsid w:val="00F312AB"/>
    <w:rsid w:val="00F56596"/>
    <w:rsid w:val="02B13890"/>
    <w:rsid w:val="0319516E"/>
    <w:rsid w:val="04B965BD"/>
    <w:rsid w:val="050D1971"/>
    <w:rsid w:val="06C74A4F"/>
    <w:rsid w:val="06C84F29"/>
    <w:rsid w:val="06CB669E"/>
    <w:rsid w:val="06D3373E"/>
    <w:rsid w:val="087B3DB8"/>
    <w:rsid w:val="093C1C52"/>
    <w:rsid w:val="095463F1"/>
    <w:rsid w:val="0AA34950"/>
    <w:rsid w:val="0B4807E1"/>
    <w:rsid w:val="0D9B306A"/>
    <w:rsid w:val="0F1A4C85"/>
    <w:rsid w:val="106B116D"/>
    <w:rsid w:val="12006A97"/>
    <w:rsid w:val="12237432"/>
    <w:rsid w:val="12880D42"/>
    <w:rsid w:val="129D57FE"/>
    <w:rsid w:val="13382A90"/>
    <w:rsid w:val="13607548"/>
    <w:rsid w:val="13A25C5D"/>
    <w:rsid w:val="13A95F7A"/>
    <w:rsid w:val="14D64864"/>
    <w:rsid w:val="14EB4F64"/>
    <w:rsid w:val="15080ACC"/>
    <w:rsid w:val="157A6EF7"/>
    <w:rsid w:val="172D3A3D"/>
    <w:rsid w:val="179D2914"/>
    <w:rsid w:val="19823F98"/>
    <w:rsid w:val="1C3809F1"/>
    <w:rsid w:val="1C703A05"/>
    <w:rsid w:val="1CE94BCD"/>
    <w:rsid w:val="1D016D8D"/>
    <w:rsid w:val="1DEF7A9E"/>
    <w:rsid w:val="1E1801E4"/>
    <w:rsid w:val="21A81982"/>
    <w:rsid w:val="21BE0E7B"/>
    <w:rsid w:val="2251235E"/>
    <w:rsid w:val="2288439D"/>
    <w:rsid w:val="22CD295D"/>
    <w:rsid w:val="232903EA"/>
    <w:rsid w:val="237359BF"/>
    <w:rsid w:val="23802958"/>
    <w:rsid w:val="24656BAF"/>
    <w:rsid w:val="288A5153"/>
    <w:rsid w:val="28B26F5A"/>
    <w:rsid w:val="29141A13"/>
    <w:rsid w:val="299A10E4"/>
    <w:rsid w:val="2AE662EE"/>
    <w:rsid w:val="2BF97EC1"/>
    <w:rsid w:val="2E7B52D0"/>
    <w:rsid w:val="2EAC5F17"/>
    <w:rsid w:val="2EE827DE"/>
    <w:rsid w:val="2EE93886"/>
    <w:rsid w:val="301B3FE2"/>
    <w:rsid w:val="33BA0814"/>
    <w:rsid w:val="33F77343"/>
    <w:rsid w:val="340014DF"/>
    <w:rsid w:val="35BBC3DA"/>
    <w:rsid w:val="37FE08A8"/>
    <w:rsid w:val="38555114"/>
    <w:rsid w:val="38565C39"/>
    <w:rsid w:val="38C3134E"/>
    <w:rsid w:val="38FE0ADD"/>
    <w:rsid w:val="3A3B4D61"/>
    <w:rsid w:val="3A954062"/>
    <w:rsid w:val="3B191DEA"/>
    <w:rsid w:val="3B296DEB"/>
    <w:rsid w:val="3BB70F60"/>
    <w:rsid w:val="3BDD3691"/>
    <w:rsid w:val="3C565D8E"/>
    <w:rsid w:val="3D6A38DF"/>
    <w:rsid w:val="3DC53EB3"/>
    <w:rsid w:val="40494A52"/>
    <w:rsid w:val="426B25C1"/>
    <w:rsid w:val="45D44B58"/>
    <w:rsid w:val="47785C33"/>
    <w:rsid w:val="47AB4BD7"/>
    <w:rsid w:val="487932CA"/>
    <w:rsid w:val="48A40AA0"/>
    <w:rsid w:val="48E90D59"/>
    <w:rsid w:val="49112942"/>
    <w:rsid w:val="49DF5C2F"/>
    <w:rsid w:val="4B247904"/>
    <w:rsid w:val="4BF757A5"/>
    <w:rsid w:val="4CE40A74"/>
    <w:rsid w:val="4E867737"/>
    <w:rsid w:val="4FCC3B56"/>
    <w:rsid w:val="50730121"/>
    <w:rsid w:val="51031003"/>
    <w:rsid w:val="52FE4D86"/>
    <w:rsid w:val="535D1D27"/>
    <w:rsid w:val="54B16FAE"/>
    <w:rsid w:val="54E0054C"/>
    <w:rsid w:val="54E86A96"/>
    <w:rsid w:val="552F6710"/>
    <w:rsid w:val="56065605"/>
    <w:rsid w:val="572B403A"/>
    <w:rsid w:val="5742005B"/>
    <w:rsid w:val="58964D35"/>
    <w:rsid w:val="58A661EE"/>
    <w:rsid w:val="597063B2"/>
    <w:rsid w:val="59B66D86"/>
    <w:rsid w:val="5CFF7E43"/>
    <w:rsid w:val="5EA04B15"/>
    <w:rsid w:val="5F3E20CA"/>
    <w:rsid w:val="60865B60"/>
    <w:rsid w:val="60890861"/>
    <w:rsid w:val="60F57B8B"/>
    <w:rsid w:val="61256E61"/>
    <w:rsid w:val="62E516BF"/>
    <w:rsid w:val="640146EE"/>
    <w:rsid w:val="65846367"/>
    <w:rsid w:val="65E82E3A"/>
    <w:rsid w:val="68371FF9"/>
    <w:rsid w:val="68F251DD"/>
    <w:rsid w:val="69B420BE"/>
    <w:rsid w:val="69DF09EB"/>
    <w:rsid w:val="6B3E55D7"/>
    <w:rsid w:val="6BFD023A"/>
    <w:rsid w:val="70222981"/>
    <w:rsid w:val="70DF260E"/>
    <w:rsid w:val="70F75A6F"/>
    <w:rsid w:val="72511C1D"/>
    <w:rsid w:val="730215DA"/>
    <w:rsid w:val="73316C58"/>
    <w:rsid w:val="758E3F7E"/>
    <w:rsid w:val="75D20649"/>
    <w:rsid w:val="775346E3"/>
    <w:rsid w:val="78385D6D"/>
    <w:rsid w:val="79162073"/>
    <w:rsid w:val="7A87746F"/>
    <w:rsid w:val="7A991F42"/>
    <w:rsid w:val="7AE34C7D"/>
    <w:rsid w:val="7B432EA6"/>
    <w:rsid w:val="7B981573"/>
    <w:rsid w:val="7C6C0E8B"/>
    <w:rsid w:val="7D1036CC"/>
    <w:rsid w:val="7D972D1E"/>
    <w:rsid w:val="7DA47F85"/>
    <w:rsid w:val="7DA60023"/>
    <w:rsid w:val="7E2A823D"/>
    <w:rsid w:val="BFD705EF"/>
    <w:rsid w:val="F979B28F"/>
    <w:rsid w:val="FFBDDEDE"/>
    <w:rsid w:val="FFDBD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nhideWhenUsed="0" w:uiPriority="0" w:semiHidden="0"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rPr>
      <w:sz w:val="28"/>
    </w:rPr>
  </w:style>
  <w:style w:type="paragraph" w:styleId="3">
    <w:name w:val="Body Text 2"/>
    <w:basedOn w:val="1"/>
    <w:qFormat/>
    <w:uiPriority w:val="99"/>
    <w:pPr>
      <w:spacing w:line="340" w:lineRule="exact"/>
    </w:pPr>
    <w:rPr>
      <w:rFonts w:ascii="仿宋_GB2312" w:eastAsia="仿宋_GB2312"/>
      <w:sz w:val="28"/>
    </w:rPr>
  </w:style>
  <w:style w:type="paragraph" w:styleId="5">
    <w:name w:val="toc 7"/>
    <w:basedOn w:val="1"/>
    <w:next w:val="1"/>
    <w:qFormat/>
    <w:uiPriority w:val="0"/>
    <w:pPr>
      <w:ind w:left="1260"/>
    </w:pPr>
    <w:rPr>
      <w:sz w:val="18"/>
      <w:szCs w:val="18"/>
    </w:rPr>
  </w:style>
  <w:style w:type="paragraph" w:styleId="6">
    <w:name w:val="Normal Indent"/>
    <w:basedOn w:val="1"/>
    <w:qFormat/>
    <w:uiPriority w:val="0"/>
    <w:pPr>
      <w:ind w:firstLine="420"/>
    </w:pPr>
    <w:rPr>
      <w:rFonts w:ascii="幼圆" w:eastAsia="幼圆"/>
      <w:sz w:val="24"/>
      <w:szCs w:val="20"/>
    </w:rPr>
  </w:style>
  <w:style w:type="paragraph" w:styleId="7">
    <w:name w:val="toa heading"/>
    <w:basedOn w:val="1"/>
    <w:next w:val="1"/>
    <w:qFormat/>
    <w:uiPriority w:val="99"/>
    <w:rPr>
      <w:rFonts w:ascii="Arial" w:hAnsi="Arial"/>
      <w:sz w:val="24"/>
    </w:rPr>
  </w:style>
  <w:style w:type="paragraph" w:styleId="8">
    <w:name w:val="annotation text"/>
    <w:basedOn w:val="1"/>
    <w:link w:val="32"/>
    <w:unhideWhenUsed/>
    <w:qFormat/>
    <w:uiPriority w:val="99"/>
    <w:pPr>
      <w:jc w:val="left"/>
    </w:pPr>
    <w:rPr>
      <w:rFonts w:ascii="Calibri" w:hAnsi="Calibri" w:eastAsiaTheme="minorEastAsia" w:cstheme="minorBidi"/>
      <w:szCs w:val="22"/>
    </w:rPr>
  </w:style>
  <w:style w:type="paragraph" w:styleId="9">
    <w:name w:val="Body Text Indent"/>
    <w:basedOn w:val="1"/>
    <w:next w:val="10"/>
    <w:qFormat/>
    <w:uiPriority w:val="0"/>
    <w:pPr>
      <w:spacing w:after="120"/>
      <w:ind w:left="420" w:leftChars="200"/>
    </w:pPr>
  </w:style>
  <w:style w:type="paragraph" w:styleId="10">
    <w:name w:val="envelope return"/>
    <w:basedOn w:val="1"/>
    <w:next w:val="5"/>
    <w:qFormat/>
    <w:uiPriority w:val="99"/>
    <w:pPr>
      <w:snapToGrid w:val="0"/>
    </w:pPr>
    <w:rPr>
      <w:rFonts w:ascii="Arial" w:hAnsi="Arial" w:cs="Arial"/>
    </w:rPr>
  </w:style>
  <w:style w:type="paragraph" w:styleId="11">
    <w:name w:val="Balloon Text"/>
    <w:basedOn w:val="1"/>
    <w:link w:val="34"/>
    <w:semiHidden/>
    <w:unhideWhenUsed/>
    <w:qFormat/>
    <w:uiPriority w:val="99"/>
    <w:rPr>
      <w:sz w:val="18"/>
      <w:szCs w:val="18"/>
    </w:rPr>
  </w:style>
  <w:style w:type="paragraph" w:styleId="12">
    <w:name w:val="footer"/>
    <w:basedOn w:val="1"/>
    <w:link w:val="3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3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Normal (Web)"/>
    <w:basedOn w:val="1"/>
    <w:qFormat/>
    <w:uiPriority w:val="0"/>
    <w:pPr>
      <w:spacing w:beforeAutospacing="1" w:afterAutospacing="1"/>
      <w:jc w:val="left"/>
    </w:pPr>
    <w:rPr>
      <w:rFonts w:asciiTheme="minorHAnsi" w:hAnsiTheme="minorHAnsi" w:eastAsiaTheme="minorEastAsia"/>
      <w:kern w:val="0"/>
      <w:sz w:val="24"/>
    </w:rPr>
  </w:style>
  <w:style w:type="paragraph" w:styleId="15">
    <w:name w:val="Body Text First Indent"/>
    <w:basedOn w:val="2"/>
    <w:next w:val="16"/>
    <w:qFormat/>
    <w:uiPriority w:val="0"/>
    <w:pPr>
      <w:ind w:firstLine="420" w:firstLineChars="100"/>
    </w:pPr>
  </w:style>
  <w:style w:type="paragraph" w:styleId="16">
    <w:name w:val="Body Text First Indent 2"/>
    <w:basedOn w:val="9"/>
    <w:next w:val="1"/>
    <w:unhideWhenUsed/>
    <w:qFormat/>
    <w:uiPriority w:val="99"/>
    <w:pPr>
      <w:ind w:firstLine="420" w:firstLineChars="200"/>
    </w:pPr>
  </w:style>
  <w:style w:type="character" w:styleId="19">
    <w:name w:val="FollowedHyperlink"/>
    <w:basedOn w:val="18"/>
    <w:semiHidden/>
    <w:unhideWhenUsed/>
    <w:qFormat/>
    <w:uiPriority w:val="99"/>
    <w:rPr>
      <w:color w:val="800080"/>
      <w:u w:val="none"/>
    </w:rPr>
  </w:style>
  <w:style w:type="character" w:styleId="20">
    <w:name w:val="HTML Definition"/>
    <w:basedOn w:val="18"/>
    <w:semiHidden/>
    <w:unhideWhenUsed/>
    <w:qFormat/>
    <w:uiPriority w:val="99"/>
  </w:style>
  <w:style w:type="character" w:styleId="21">
    <w:name w:val="HTML Typewriter"/>
    <w:basedOn w:val="18"/>
    <w:semiHidden/>
    <w:unhideWhenUsed/>
    <w:qFormat/>
    <w:uiPriority w:val="99"/>
    <w:rPr>
      <w:rFonts w:hint="default" w:ascii="Monospace" w:hAnsi="Monospace" w:eastAsia="Monospace" w:cs="Monospace"/>
      <w:sz w:val="20"/>
    </w:rPr>
  </w:style>
  <w:style w:type="character" w:styleId="22">
    <w:name w:val="HTML Acronym"/>
    <w:basedOn w:val="18"/>
    <w:semiHidden/>
    <w:unhideWhenUsed/>
    <w:qFormat/>
    <w:uiPriority w:val="99"/>
  </w:style>
  <w:style w:type="character" w:styleId="23">
    <w:name w:val="HTML Variable"/>
    <w:basedOn w:val="18"/>
    <w:semiHidden/>
    <w:unhideWhenUsed/>
    <w:qFormat/>
    <w:uiPriority w:val="99"/>
  </w:style>
  <w:style w:type="character" w:styleId="24">
    <w:name w:val="Hyperlink"/>
    <w:basedOn w:val="18"/>
    <w:semiHidden/>
    <w:unhideWhenUsed/>
    <w:qFormat/>
    <w:uiPriority w:val="99"/>
    <w:rPr>
      <w:color w:val="0000FF"/>
      <w:u w:val="none"/>
    </w:rPr>
  </w:style>
  <w:style w:type="character" w:styleId="25">
    <w:name w:val="HTML Code"/>
    <w:basedOn w:val="18"/>
    <w:semiHidden/>
    <w:unhideWhenUsed/>
    <w:qFormat/>
    <w:uiPriority w:val="99"/>
    <w:rPr>
      <w:rFonts w:hint="default" w:ascii="Monospace" w:hAnsi="Monospace" w:eastAsia="Monospace" w:cs="Monospace"/>
      <w:sz w:val="20"/>
    </w:rPr>
  </w:style>
  <w:style w:type="character" w:styleId="26">
    <w:name w:val="annotation reference"/>
    <w:unhideWhenUsed/>
    <w:qFormat/>
    <w:uiPriority w:val="99"/>
    <w:rPr>
      <w:sz w:val="21"/>
      <w:szCs w:val="21"/>
    </w:rPr>
  </w:style>
  <w:style w:type="character" w:styleId="27">
    <w:name w:val="HTML Cite"/>
    <w:basedOn w:val="18"/>
    <w:semiHidden/>
    <w:unhideWhenUsed/>
    <w:qFormat/>
    <w:uiPriority w:val="99"/>
  </w:style>
  <w:style w:type="character" w:styleId="28">
    <w:name w:val="HTML Keyboard"/>
    <w:basedOn w:val="18"/>
    <w:semiHidden/>
    <w:unhideWhenUsed/>
    <w:qFormat/>
    <w:uiPriority w:val="99"/>
    <w:rPr>
      <w:rFonts w:hint="default" w:ascii="Monospace" w:hAnsi="Monospace" w:eastAsia="Monospace" w:cs="Monospace"/>
      <w:sz w:val="20"/>
    </w:rPr>
  </w:style>
  <w:style w:type="character" w:styleId="29">
    <w:name w:val="HTML Sample"/>
    <w:basedOn w:val="18"/>
    <w:semiHidden/>
    <w:unhideWhenUsed/>
    <w:qFormat/>
    <w:uiPriority w:val="99"/>
    <w:rPr>
      <w:rFonts w:ascii="Monospace" w:hAnsi="Monospace" w:eastAsia="Monospace" w:cs="Monospace"/>
    </w:rPr>
  </w:style>
  <w:style w:type="character" w:customStyle="1" w:styleId="30">
    <w:name w:val="页眉 字符"/>
    <w:basedOn w:val="18"/>
    <w:link w:val="13"/>
    <w:qFormat/>
    <w:uiPriority w:val="99"/>
    <w:rPr>
      <w:sz w:val="18"/>
      <w:szCs w:val="18"/>
    </w:rPr>
  </w:style>
  <w:style w:type="character" w:customStyle="1" w:styleId="31">
    <w:name w:val="页脚 字符"/>
    <w:basedOn w:val="18"/>
    <w:link w:val="12"/>
    <w:qFormat/>
    <w:uiPriority w:val="99"/>
    <w:rPr>
      <w:sz w:val="18"/>
      <w:szCs w:val="18"/>
    </w:rPr>
  </w:style>
  <w:style w:type="character" w:customStyle="1" w:styleId="32">
    <w:name w:val="批注文字 字符"/>
    <w:link w:val="8"/>
    <w:qFormat/>
    <w:uiPriority w:val="99"/>
    <w:rPr>
      <w:rFonts w:ascii="Calibri" w:hAnsi="Calibri"/>
    </w:rPr>
  </w:style>
  <w:style w:type="character" w:customStyle="1" w:styleId="33">
    <w:name w:val="批注文字 Char1"/>
    <w:basedOn w:val="18"/>
    <w:semiHidden/>
    <w:qFormat/>
    <w:uiPriority w:val="99"/>
    <w:rPr>
      <w:rFonts w:ascii="Times New Roman" w:hAnsi="Times New Roman" w:eastAsia="宋体" w:cs="Times New Roman"/>
      <w:szCs w:val="24"/>
    </w:rPr>
  </w:style>
  <w:style w:type="character" w:customStyle="1" w:styleId="34">
    <w:name w:val="批注框文本 字符"/>
    <w:basedOn w:val="18"/>
    <w:link w:val="11"/>
    <w:semiHidden/>
    <w:qFormat/>
    <w:uiPriority w:val="99"/>
    <w:rPr>
      <w:rFonts w:ascii="Times New Roman" w:hAnsi="Times New Roman" w:eastAsia="宋体" w:cs="Times New Roman"/>
      <w:sz w:val="18"/>
      <w:szCs w:val="18"/>
    </w:rPr>
  </w:style>
  <w:style w:type="paragraph" w:styleId="3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1205</Words>
  <Characters>1330</Characters>
  <Lines>10</Lines>
  <Paragraphs>2</Paragraphs>
  <TotalTime>2</TotalTime>
  <ScaleCrop>false</ScaleCrop>
  <LinksUpToDate>false</LinksUpToDate>
  <CharactersWithSpaces>1360</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2019-04-20T09:45:00Z</dcterms:created>
  <dc:creator>尹梦成</dc:creator>
  <cp:lastModifiedBy>神光毓逍遥</cp:lastModifiedBy>
  <cp:lastPrinted>2023-09-14T07:50:00Z</cp:lastPrinted>
  <dcterms:modified xsi:type="dcterms:W3CDTF">2024-04-29T04:50:46Z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A60E85DF5BC24DBCBF4BFC179F397F5B</vt:lpwstr>
  </property>
</Properties>
</file>