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模拟电子技术实验室设备采购</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firstLine="640" w:firstLineChars="200"/>
        <w:jc w:val="left"/>
        <w:rPr>
          <w:rFonts w:hint="eastAsia" w:ascii="仿宋" w:hAnsi="仿宋" w:eastAsia="仿宋" w:cs="仿宋"/>
          <w:b w:val="0"/>
          <w:bCs w:val="0"/>
          <w:color w:val="000000"/>
          <w:kern w:val="0"/>
          <w:sz w:val="32"/>
          <w:szCs w:val="32"/>
        </w:rPr>
      </w:pPr>
      <w:r>
        <w:rPr>
          <w:rFonts w:hint="eastAsia" w:ascii="仿宋" w:hAnsi="仿宋" w:eastAsia="仿宋" w:cs="仿宋"/>
          <w:color w:val="000000"/>
          <w:sz w:val="32"/>
          <w:szCs w:val="32"/>
        </w:rPr>
        <w:t>项目名称：</w:t>
      </w:r>
      <w:r>
        <w:rPr>
          <w:rFonts w:hint="eastAsia" w:ascii="仿宋" w:hAnsi="仿宋" w:eastAsia="仿宋" w:cs="仿宋"/>
          <w:b w:val="0"/>
          <w:bCs w:val="0"/>
          <w:color w:val="000000"/>
          <w:kern w:val="0"/>
          <w:sz w:val="32"/>
          <w:szCs w:val="32"/>
        </w:rPr>
        <w:t>安徽信息工程学院</w:t>
      </w:r>
      <w:r>
        <w:rPr>
          <w:rFonts w:hint="eastAsia" w:ascii="仿宋" w:hAnsi="仿宋" w:eastAsia="仿宋" w:cs="仿宋"/>
          <w:b w:val="0"/>
          <w:bCs w:val="0"/>
          <w:color w:val="000000"/>
          <w:kern w:val="0"/>
          <w:sz w:val="32"/>
          <w:szCs w:val="32"/>
          <w:lang w:val="en-US" w:eastAsia="zh-CN"/>
        </w:rPr>
        <w:t>模拟电子技术实验室设备采购</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2024006</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29</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21</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安徽绿扬电子仪器有限公司</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张杨</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何灏</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张成</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23</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bookmarkStart w:id="0" w:name="_GoBack"/>
      <w:bookmarkEnd w:id="0"/>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23</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100925C4"/>
    <w:rsid w:val="2A5B4DD6"/>
    <w:rsid w:val="50733F18"/>
    <w:rsid w:val="6632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904</Words>
  <Characters>961</Characters>
  <Lines>0</Lines>
  <Paragraphs>0</Paragraphs>
  <TotalTime>15</TotalTime>
  <ScaleCrop>false</ScaleCrop>
  <LinksUpToDate>false</LinksUpToDate>
  <CharactersWithSpaces>962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2024-05-22T08:28:14Z</cp:lastPrinted>
  <dcterms:modified xsi:type="dcterms:W3CDTF">2024-05-22T08:28:24Z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