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adjustRightInd w:val="0"/>
        <w:snapToGrid w:val="0"/>
        <w:spacing w:line="580" w:lineRule="exact"/>
        <w:jc w:val="center"/>
        <w:rPr>
          <w:rFonts w:hint="eastAsia" w:eastAsia="仿宋_GB2312"/>
          <w:color w:val="000000"/>
          <w:sz w:val="32"/>
          <w:szCs w:val="32"/>
          <w:lang w:eastAsia="zh-CN"/>
        </w:rPr>
      </w:pPr>
      <w:r>
        <w:rPr>
          <w:rFonts w:hint="eastAsia" w:eastAsia="方正小标宋简体"/>
          <w:bCs/>
          <w:color w:val="000000"/>
          <w:kern w:val="36"/>
          <w:sz w:val="32"/>
          <w:szCs w:val="32"/>
        </w:rPr>
        <w:t>安徽信息工程学院2023年金工实习录播实训项目</w:t>
      </w:r>
      <w:r>
        <w:rPr>
          <w:rFonts w:hint="eastAsia" w:eastAsia="方正小标宋简体"/>
          <w:bCs/>
          <w:color w:val="000000"/>
          <w:kern w:val="36"/>
          <w:sz w:val="32"/>
          <w:szCs w:val="32"/>
          <w:lang w:val="en-US" w:eastAsia="zh-CN"/>
        </w:rPr>
        <w:t>招标</w:t>
      </w:r>
      <w:r>
        <w:rPr>
          <w:rFonts w:hint="eastAsia" w:eastAsia="方正小标宋简体"/>
          <w:bCs/>
          <w:color w:val="000000"/>
          <w:kern w:val="36"/>
          <w:sz w:val="32"/>
          <w:szCs w:val="32"/>
          <w:lang w:eastAsia="zh-CN"/>
        </w:rPr>
        <w:t>公告</w:t>
      </w:r>
    </w:p>
    <w:p>
      <w:pPr>
        <w:numPr>
          <w:ilvl w:val="0"/>
          <w:numId w:val="0"/>
        </w:numPr>
        <w:adjustRightInd w:val="0"/>
        <w:snapToGrid w:val="0"/>
        <w:spacing w:line="580" w:lineRule="exact"/>
        <w:ind w:firstLine="640" w:firstLineChars="200"/>
        <w:jc w:val="right"/>
        <w:rPr>
          <w:rFonts w:hint="default" w:eastAsia="仿宋_GB2312"/>
          <w:color w:val="000000"/>
          <w:kern w:val="0"/>
          <w:sz w:val="32"/>
          <w:szCs w:val="32"/>
          <w:lang w:val="en-US" w:eastAsia="zh-CN"/>
        </w:rPr>
      </w:pPr>
      <w:r>
        <w:rPr>
          <w:rFonts w:hint="eastAsia" w:eastAsia="仿宋_GB2312"/>
          <w:color w:val="000000"/>
          <w:sz w:val="32"/>
          <w:szCs w:val="32"/>
        </w:rPr>
        <w:t xml:space="preserve">     项目</w:t>
      </w:r>
      <w:r>
        <w:rPr>
          <w:rFonts w:eastAsia="仿宋_GB2312"/>
          <w:color w:val="000000"/>
          <w:kern w:val="0"/>
          <w:sz w:val="32"/>
          <w:szCs w:val="32"/>
        </w:rPr>
        <w:t>编号：</w:t>
      </w:r>
      <w:r>
        <w:rPr>
          <w:rFonts w:hint="eastAsia" w:eastAsia="仿宋_GB2312"/>
          <w:color w:val="000000"/>
          <w:kern w:val="0"/>
          <w:sz w:val="32"/>
          <w:szCs w:val="32"/>
        </w:rPr>
        <w:t>AIIT-202</w:t>
      </w:r>
      <w:r>
        <w:rPr>
          <w:rFonts w:hint="eastAsia" w:eastAsia="仿宋_GB2312"/>
          <w:color w:val="000000"/>
          <w:kern w:val="0"/>
          <w:sz w:val="32"/>
          <w:szCs w:val="32"/>
          <w:lang w:val="en-US" w:eastAsia="zh-CN"/>
        </w:rPr>
        <w:t>3037</w:t>
      </w:r>
    </w:p>
    <w:p>
      <w:pPr>
        <w:numPr>
          <w:ilvl w:val="0"/>
          <w:numId w:val="1"/>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项目名称：安徽信息工程学院2023年金工实习录播实训项目</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 xml:space="preserve">二、采购人：安徽信息工程学院           </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采购人地址：芜湖市</w:t>
      </w:r>
      <w:r>
        <w:rPr>
          <w:rFonts w:hint="eastAsia" w:eastAsia="仿宋_GB2312"/>
          <w:color w:val="000000"/>
          <w:sz w:val="32"/>
          <w:szCs w:val="32"/>
          <w:lang w:eastAsia="zh-CN"/>
        </w:rPr>
        <w:t>湾沚区</w:t>
      </w:r>
      <w:r>
        <w:rPr>
          <w:rFonts w:hint="eastAsia" w:eastAsia="仿宋_GB2312"/>
          <w:color w:val="000000"/>
          <w:sz w:val="32"/>
          <w:szCs w:val="32"/>
        </w:rPr>
        <w:t xml:space="preserve">永和路1号   </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三、项目基本情况</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因我校教学需要，向社会公开采购</w:t>
      </w:r>
      <w:r>
        <w:rPr>
          <w:rFonts w:hint="eastAsia" w:eastAsia="仿宋_GB2312"/>
          <w:color w:val="000000"/>
          <w:sz w:val="32"/>
          <w:szCs w:val="32"/>
          <w:lang w:val="en-US" w:eastAsia="zh-CN"/>
        </w:rPr>
        <w:t>台式机、摄像机、录播主机、管理系统等</w:t>
      </w:r>
      <w:r>
        <w:rPr>
          <w:rFonts w:hint="eastAsia" w:eastAsia="仿宋_GB2312"/>
          <w:color w:val="000000"/>
          <w:sz w:val="32"/>
          <w:szCs w:val="32"/>
        </w:rPr>
        <w:t>，具体明细详见附件。</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 xml:space="preserve">四、投标人的资格条件 </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1、供应商必须符合《中华人民共和国政府采购法》第二十二条要求；</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2、供应商应是在中华人民共和国境内注册取得营业执照的独立法人或其他组织，个体工商户，具有相应经营范围；</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3、被授权委托人须提供近半年社保缴纳证明</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4、投标人近三年（2020年</w:t>
      </w:r>
      <w:r>
        <w:rPr>
          <w:rFonts w:hint="eastAsia" w:eastAsia="仿宋_GB2312"/>
          <w:color w:val="000000"/>
          <w:sz w:val="32"/>
          <w:szCs w:val="32"/>
          <w:lang w:val="en-US" w:eastAsia="zh-CN"/>
        </w:rPr>
        <w:t>10</w:t>
      </w:r>
      <w:r>
        <w:rPr>
          <w:rFonts w:hint="eastAsia" w:eastAsia="仿宋_GB2312"/>
          <w:color w:val="000000"/>
          <w:sz w:val="32"/>
          <w:szCs w:val="32"/>
        </w:rPr>
        <w:t>月1日-至今）在经营活动中没有重大违法记录，无利用不当手段骗取中标，无严重违约记录，无重大刑事案件等行为记录。（提供书面承诺，格式自拟）</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5、供应商不得存在以下不良信用记录情形之一：</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（1）供应商被人民法院列入失信被执行人的；</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（2）供应商或其法定代表人或拟派项目经理（项目负责人）被人民检察院列入行贿犯罪档案的；</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（3）供应商被工商行政管理部门列入企业经营异常名录的；</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（4）供应商被税务部门列入重大税收违法案件当事人名单的；</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（5）供应商被政府采购监管部门列入政府采购严重违法失信行为记录名单的。</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6、不接受联合体投标，成交后不允许分包、转包。</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五、招标文件的获取</w:t>
      </w:r>
    </w:p>
    <w:p>
      <w:pPr>
        <w:numPr>
          <w:ilvl w:val="0"/>
          <w:numId w:val="0"/>
        </w:numPr>
        <w:adjustRightInd w:val="0"/>
        <w:snapToGrid w:val="0"/>
        <w:spacing w:line="580" w:lineRule="exact"/>
        <w:ind w:firstLine="640" w:firstLineChars="200"/>
        <w:rPr>
          <w:rFonts w:hint="eastAsia" w:eastAsia="仿宋_GB2312"/>
          <w:color w:val="000000"/>
          <w:sz w:val="32"/>
          <w:szCs w:val="32"/>
          <w:lang w:eastAsia="zh-CN"/>
        </w:rPr>
      </w:pPr>
      <w:r>
        <w:rPr>
          <w:rFonts w:hint="eastAsia" w:eastAsia="仿宋_GB2312"/>
          <w:color w:val="000000"/>
          <w:sz w:val="32"/>
          <w:szCs w:val="32"/>
        </w:rPr>
        <w:t>1、报名材料：营业执照副本、税务登记证副本、组织机构代码证副本或三证合一营业执照、法人或负责人授权委托书及被委托人身份证、招标公告第四条第</w:t>
      </w:r>
      <w:r>
        <w:rPr>
          <w:rFonts w:hint="eastAsia" w:eastAsia="仿宋_GB2312"/>
          <w:color w:val="000000"/>
          <w:sz w:val="32"/>
          <w:szCs w:val="32"/>
          <w:lang w:val="en-US" w:eastAsia="zh-CN"/>
        </w:rPr>
        <w:t>3、</w:t>
      </w:r>
      <w:r>
        <w:rPr>
          <w:rFonts w:hint="eastAsia" w:eastAsia="仿宋_GB2312"/>
          <w:color w:val="000000"/>
          <w:sz w:val="32"/>
          <w:szCs w:val="32"/>
          <w:highlight w:val="none"/>
          <w:lang w:val="en-US" w:eastAsia="zh-CN"/>
        </w:rPr>
        <w:t>4</w:t>
      </w:r>
      <w:r>
        <w:rPr>
          <w:rFonts w:hint="eastAsia" w:eastAsia="仿宋_GB2312"/>
          <w:color w:val="000000"/>
          <w:sz w:val="32"/>
          <w:szCs w:val="32"/>
          <w:highlight w:val="none"/>
        </w:rPr>
        <w:t>点</w:t>
      </w:r>
      <w:r>
        <w:rPr>
          <w:rFonts w:hint="eastAsia" w:eastAsia="仿宋_GB2312"/>
          <w:color w:val="000000"/>
          <w:sz w:val="32"/>
          <w:szCs w:val="32"/>
        </w:rPr>
        <w:t>所要求资质等材料的原件</w:t>
      </w:r>
      <w:r>
        <w:rPr>
          <w:rFonts w:hint="eastAsia" w:eastAsia="仿宋_GB2312"/>
          <w:color w:val="000000"/>
          <w:sz w:val="32"/>
          <w:szCs w:val="32"/>
          <w:lang w:val="en-US" w:eastAsia="zh-CN"/>
        </w:rPr>
        <w:t>扫描件（如复印件，请加盖公章）</w:t>
      </w:r>
      <w:r>
        <w:rPr>
          <w:rFonts w:hint="eastAsia" w:eastAsia="仿宋_GB2312"/>
          <w:color w:val="000000"/>
          <w:sz w:val="32"/>
          <w:szCs w:val="32"/>
          <w:lang w:eastAsia="zh-CN"/>
        </w:rPr>
        <w:t>。</w:t>
      </w:r>
    </w:p>
    <w:p>
      <w:pPr>
        <w:numPr>
          <w:ilvl w:val="0"/>
          <w:numId w:val="0"/>
        </w:numPr>
        <w:adjustRightInd w:val="0"/>
        <w:snapToGrid w:val="0"/>
        <w:spacing w:line="580" w:lineRule="exact"/>
        <w:ind w:firstLine="640" w:firstLineChars="200"/>
        <w:rPr>
          <w:rFonts w:hint="eastAsia" w:eastAsia="仿宋_GB2312"/>
          <w:color w:val="000000"/>
          <w:sz w:val="32"/>
          <w:szCs w:val="32"/>
          <w:lang w:eastAsia="zh-CN"/>
        </w:rPr>
      </w:pPr>
      <w:r>
        <w:rPr>
          <w:rFonts w:hint="eastAsia" w:eastAsia="仿宋_GB2312"/>
          <w:color w:val="000000"/>
          <w:sz w:val="32"/>
          <w:szCs w:val="32"/>
        </w:rPr>
        <w:t>2、报名时间：202</w:t>
      </w:r>
      <w:r>
        <w:rPr>
          <w:rFonts w:hint="eastAsia" w:eastAsia="仿宋_GB2312"/>
          <w:color w:val="000000"/>
          <w:sz w:val="32"/>
          <w:szCs w:val="32"/>
          <w:lang w:val="en-US" w:eastAsia="zh-CN"/>
        </w:rPr>
        <w:t>3</w:t>
      </w:r>
      <w:r>
        <w:rPr>
          <w:rFonts w:hint="eastAsia" w:eastAsia="仿宋_GB2312"/>
          <w:color w:val="000000"/>
          <w:sz w:val="32"/>
          <w:szCs w:val="32"/>
        </w:rPr>
        <w:t>年</w:t>
      </w:r>
      <w:r>
        <w:rPr>
          <w:rFonts w:hint="eastAsia" w:eastAsia="仿宋_GB2312"/>
          <w:color w:val="000000"/>
          <w:sz w:val="32"/>
          <w:szCs w:val="32"/>
          <w:lang w:val="en-US" w:eastAsia="zh-CN"/>
        </w:rPr>
        <w:t>10</w:t>
      </w:r>
      <w:r>
        <w:rPr>
          <w:rFonts w:hint="eastAsia" w:eastAsia="仿宋_GB2312"/>
          <w:color w:val="000000"/>
          <w:sz w:val="32"/>
          <w:szCs w:val="32"/>
        </w:rPr>
        <w:t>月</w:t>
      </w:r>
      <w:r>
        <w:rPr>
          <w:rFonts w:hint="eastAsia" w:eastAsia="仿宋_GB2312"/>
          <w:color w:val="000000"/>
          <w:sz w:val="32"/>
          <w:szCs w:val="32"/>
          <w:lang w:val="en-US" w:eastAsia="zh-CN"/>
        </w:rPr>
        <w:t>9</w:t>
      </w:r>
      <w:r>
        <w:rPr>
          <w:rFonts w:hint="eastAsia" w:eastAsia="仿宋_GB2312"/>
          <w:color w:val="000000"/>
          <w:sz w:val="32"/>
          <w:szCs w:val="32"/>
        </w:rPr>
        <w:t>日至202</w:t>
      </w:r>
      <w:r>
        <w:rPr>
          <w:rFonts w:hint="eastAsia" w:eastAsia="仿宋_GB2312"/>
          <w:color w:val="000000"/>
          <w:sz w:val="32"/>
          <w:szCs w:val="32"/>
          <w:lang w:val="en-US" w:eastAsia="zh-CN"/>
        </w:rPr>
        <w:t>3</w:t>
      </w:r>
      <w:r>
        <w:rPr>
          <w:rFonts w:hint="eastAsia" w:eastAsia="仿宋_GB2312"/>
          <w:color w:val="000000"/>
          <w:sz w:val="32"/>
          <w:szCs w:val="32"/>
        </w:rPr>
        <w:t>年</w:t>
      </w:r>
      <w:r>
        <w:rPr>
          <w:rFonts w:hint="eastAsia" w:eastAsia="仿宋_GB2312"/>
          <w:color w:val="000000"/>
          <w:sz w:val="32"/>
          <w:szCs w:val="32"/>
          <w:lang w:val="en-US" w:eastAsia="zh-CN"/>
        </w:rPr>
        <w:t>10</w:t>
      </w:r>
      <w:r>
        <w:rPr>
          <w:rFonts w:hint="eastAsia" w:eastAsia="仿宋_GB2312"/>
          <w:color w:val="000000"/>
          <w:sz w:val="32"/>
          <w:szCs w:val="32"/>
        </w:rPr>
        <w:t>月</w:t>
      </w:r>
      <w:r>
        <w:rPr>
          <w:rFonts w:hint="eastAsia" w:eastAsia="仿宋_GB2312"/>
          <w:color w:val="000000"/>
          <w:sz w:val="32"/>
          <w:szCs w:val="32"/>
          <w:lang w:val="en-US" w:eastAsia="zh-CN"/>
        </w:rPr>
        <w:t>16</w:t>
      </w:r>
      <w:r>
        <w:rPr>
          <w:rFonts w:hint="eastAsia" w:eastAsia="仿宋_GB2312"/>
          <w:color w:val="000000"/>
          <w:sz w:val="32"/>
          <w:szCs w:val="32"/>
        </w:rPr>
        <w:t>日每天8:30时至16:30时（北京时间,节假日除外）</w:t>
      </w:r>
      <w:r>
        <w:rPr>
          <w:rFonts w:hint="eastAsia" w:eastAsia="仿宋_GB2312"/>
          <w:color w:val="000000"/>
          <w:sz w:val="32"/>
          <w:szCs w:val="32"/>
          <w:lang w:eastAsia="zh-CN"/>
        </w:rPr>
        <w:t>。</w:t>
      </w:r>
    </w:p>
    <w:p>
      <w:pPr>
        <w:numPr>
          <w:ilvl w:val="0"/>
          <w:numId w:val="0"/>
        </w:numPr>
        <w:adjustRightInd w:val="0"/>
        <w:snapToGrid w:val="0"/>
        <w:spacing w:line="580" w:lineRule="exact"/>
        <w:ind w:firstLine="640" w:firstLineChars="200"/>
        <w:rPr>
          <w:rFonts w:hint="eastAsia" w:eastAsia="仿宋_GB2312"/>
          <w:color w:val="000000"/>
          <w:sz w:val="32"/>
          <w:szCs w:val="32"/>
          <w:lang w:eastAsia="zh-CN"/>
        </w:rPr>
      </w:pPr>
      <w:r>
        <w:rPr>
          <w:rFonts w:hint="eastAsia" w:eastAsia="仿宋_GB2312"/>
          <w:color w:val="000000"/>
          <w:sz w:val="32"/>
          <w:szCs w:val="32"/>
        </w:rPr>
        <w:t>3、报名方式：网上报名（将报名所需材料原件照片+复印件盖章</w:t>
      </w:r>
      <w:r>
        <w:rPr>
          <w:rFonts w:hint="eastAsia" w:eastAsia="仿宋_GB2312"/>
          <w:color w:val="000000"/>
          <w:sz w:val="32"/>
          <w:szCs w:val="32"/>
          <w:lang w:eastAsia="zh-CN"/>
        </w:rPr>
        <w:t>，</w:t>
      </w:r>
      <w:r>
        <w:rPr>
          <w:rFonts w:hint="eastAsia" w:eastAsia="仿宋_GB2312"/>
          <w:color w:val="000000"/>
          <w:sz w:val="32"/>
          <w:szCs w:val="32"/>
          <w:lang w:val="en-US" w:eastAsia="zh-CN"/>
        </w:rPr>
        <w:t>邮件名称为项目名称+公司名称+联系方式</w:t>
      </w:r>
      <w:r>
        <w:rPr>
          <w:rFonts w:hint="eastAsia" w:eastAsia="仿宋_GB2312"/>
          <w:color w:val="000000"/>
          <w:sz w:val="32"/>
          <w:szCs w:val="32"/>
        </w:rPr>
        <w:t>）</w:t>
      </w:r>
      <w:r>
        <w:rPr>
          <w:rFonts w:hint="eastAsia" w:eastAsia="仿宋_GB2312"/>
          <w:color w:val="000000"/>
          <w:sz w:val="32"/>
          <w:szCs w:val="32"/>
          <w:lang w:eastAsia="zh-CN"/>
        </w:rPr>
        <w:t>。</w:t>
      </w:r>
    </w:p>
    <w:p>
      <w:pPr>
        <w:numPr>
          <w:ilvl w:val="0"/>
          <w:numId w:val="0"/>
        </w:numPr>
        <w:adjustRightInd w:val="0"/>
        <w:snapToGrid w:val="0"/>
        <w:spacing w:line="580" w:lineRule="exact"/>
        <w:ind w:firstLine="640" w:firstLineChars="200"/>
        <w:rPr>
          <w:rFonts w:hint="eastAsia" w:eastAsia="仿宋_GB2312"/>
          <w:color w:val="000000"/>
          <w:sz w:val="32"/>
          <w:szCs w:val="32"/>
          <w:lang w:eastAsia="zh-CN"/>
        </w:rPr>
      </w:pPr>
      <w:r>
        <w:rPr>
          <w:rFonts w:hint="eastAsia" w:eastAsia="仿宋_GB2312"/>
          <w:color w:val="000000"/>
          <w:sz w:val="32"/>
          <w:szCs w:val="32"/>
        </w:rPr>
        <w:t>4、</w:t>
      </w:r>
      <w:r>
        <w:rPr>
          <w:rFonts w:hint="eastAsia" w:eastAsia="仿宋_GB2312"/>
          <w:color w:val="000000"/>
          <w:sz w:val="32"/>
          <w:szCs w:val="32"/>
          <w:lang w:eastAsia="zh-CN"/>
        </w:rPr>
        <w:t>报名</w:t>
      </w:r>
      <w:r>
        <w:rPr>
          <w:rFonts w:hint="eastAsia" w:eastAsia="仿宋_GB2312"/>
          <w:color w:val="000000"/>
          <w:sz w:val="32"/>
          <w:szCs w:val="32"/>
        </w:rPr>
        <w:fldChar w:fldCharType="begin"/>
      </w:r>
      <w:r>
        <w:rPr>
          <w:rFonts w:hint="eastAsia" w:eastAsia="仿宋_GB2312"/>
          <w:color w:val="000000"/>
          <w:sz w:val="32"/>
          <w:szCs w:val="32"/>
        </w:rPr>
        <w:instrText xml:space="preserve"> HYPERLINK "mailto:邮箱axg-zcgl@iflytek.com" </w:instrText>
      </w:r>
      <w:r>
        <w:rPr>
          <w:rFonts w:hint="eastAsia" w:eastAsia="仿宋_GB2312"/>
          <w:color w:val="000000"/>
          <w:sz w:val="32"/>
          <w:szCs w:val="32"/>
        </w:rPr>
        <w:fldChar w:fldCharType="separate"/>
      </w:r>
      <w:r>
        <w:rPr>
          <w:rFonts w:hint="eastAsia" w:eastAsia="仿宋_GB2312"/>
          <w:color w:val="000000"/>
          <w:sz w:val="32"/>
          <w:szCs w:val="32"/>
        </w:rPr>
        <w:t>邮箱</w:t>
      </w:r>
      <w:r>
        <w:rPr>
          <w:rFonts w:hint="eastAsia" w:eastAsia="仿宋_GB2312"/>
          <w:color w:val="000000"/>
          <w:sz w:val="32"/>
          <w:szCs w:val="32"/>
          <w:lang w:eastAsia="zh-CN"/>
        </w:rPr>
        <w:t>：</w:t>
      </w:r>
      <w:r>
        <w:rPr>
          <w:rFonts w:hint="eastAsia" w:eastAsia="仿宋_GB2312"/>
          <w:color w:val="000000"/>
          <w:sz w:val="32"/>
          <w:szCs w:val="32"/>
          <w:lang w:val="en-US" w:eastAsia="zh-CN"/>
        </w:rPr>
        <w:t>college_ztb</w:t>
      </w:r>
      <w:r>
        <w:rPr>
          <w:rFonts w:hint="eastAsia" w:eastAsia="仿宋_GB2312"/>
          <w:color w:val="000000"/>
          <w:sz w:val="32"/>
          <w:szCs w:val="32"/>
        </w:rPr>
        <w:t>@iflytek.com</w:t>
      </w:r>
      <w:r>
        <w:rPr>
          <w:rFonts w:hint="eastAsia" w:eastAsia="仿宋_GB2312"/>
          <w:color w:val="000000"/>
          <w:sz w:val="32"/>
          <w:szCs w:val="32"/>
        </w:rPr>
        <w:fldChar w:fldCharType="end"/>
      </w:r>
      <w:r>
        <w:rPr>
          <w:rFonts w:hint="eastAsia" w:eastAsia="仿宋_GB2312"/>
          <w:color w:val="000000"/>
          <w:sz w:val="32"/>
          <w:szCs w:val="32"/>
          <w:lang w:val="en-US" w:eastAsia="zh-CN"/>
        </w:rPr>
        <w:t>(</w:t>
      </w:r>
      <w:r>
        <w:rPr>
          <w:rFonts w:hint="eastAsia" w:eastAsia="仿宋_GB2312"/>
          <w:color w:val="000000"/>
          <w:sz w:val="32"/>
          <w:szCs w:val="32"/>
          <w:lang w:eastAsia="zh-CN"/>
        </w:rPr>
        <w:t>审核通过后，会邮件答复</w:t>
      </w:r>
      <w:r>
        <w:rPr>
          <w:rFonts w:hint="eastAsia" w:eastAsia="仿宋_GB2312"/>
          <w:color w:val="000000"/>
          <w:sz w:val="32"/>
          <w:szCs w:val="32"/>
          <w:lang w:val="en-US" w:eastAsia="zh-CN"/>
        </w:rPr>
        <w:t>)</w:t>
      </w:r>
      <w:r>
        <w:rPr>
          <w:rFonts w:hint="eastAsia" w:eastAsia="仿宋_GB2312"/>
          <w:color w:val="000000"/>
          <w:sz w:val="32"/>
          <w:szCs w:val="32"/>
        </w:rPr>
        <w:t xml:space="preserve"> </w:t>
      </w:r>
      <w:r>
        <w:rPr>
          <w:rFonts w:hint="eastAsia" w:eastAsia="仿宋_GB2312"/>
          <w:color w:val="000000"/>
          <w:sz w:val="32"/>
          <w:szCs w:val="32"/>
          <w:lang w:eastAsia="zh-CN"/>
        </w:rPr>
        <w:t>。</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5、联系人：</w:t>
      </w:r>
      <w:r>
        <w:rPr>
          <w:rFonts w:hint="eastAsia" w:eastAsia="仿宋_GB2312"/>
          <w:color w:val="000000"/>
          <w:sz w:val="32"/>
          <w:szCs w:val="32"/>
          <w:lang w:eastAsia="zh-CN"/>
        </w:rPr>
        <w:t>张</w:t>
      </w:r>
      <w:r>
        <w:rPr>
          <w:rFonts w:hint="eastAsia" w:eastAsia="仿宋_GB2312"/>
          <w:color w:val="000000"/>
          <w:sz w:val="32"/>
          <w:szCs w:val="32"/>
        </w:rPr>
        <w:t xml:space="preserve">老师 </w:t>
      </w:r>
      <w:r>
        <w:rPr>
          <w:rFonts w:hint="eastAsia" w:eastAsia="仿宋_GB2312"/>
          <w:color w:val="000000"/>
          <w:sz w:val="32"/>
          <w:szCs w:val="32"/>
          <w:lang w:val="en-US" w:eastAsia="zh-CN"/>
        </w:rPr>
        <w:t xml:space="preserve">  </w:t>
      </w:r>
      <w:r>
        <w:rPr>
          <w:rFonts w:hint="eastAsia" w:eastAsia="仿宋_GB2312"/>
          <w:color w:val="000000"/>
          <w:sz w:val="32"/>
          <w:szCs w:val="32"/>
        </w:rPr>
        <w:t xml:space="preserve"> 电话：0553-87950</w:t>
      </w:r>
      <w:r>
        <w:rPr>
          <w:rFonts w:hint="eastAsia" w:eastAsia="仿宋_GB2312"/>
          <w:color w:val="000000"/>
          <w:sz w:val="32"/>
          <w:szCs w:val="32"/>
          <w:lang w:val="en-US" w:eastAsia="zh-CN"/>
        </w:rPr>
        <w:t>5</w:t>
      </w:r>
      <w:r>
        <w:rPr>
          <w:rFonts w:hint="eastAsia" w:eastAsia="仿宋_GB2312"/>
          <w:color w:val="000000"/>
          <w:sz w:val="32"/>
          <w:szCs w:val="32"/>
        </w:rPr>
        <w:t>7（如遇电话未接通，可直接将问题发送至邮箱沟通）</w:t>
      </w:r>
      <w:r>
        <w:rPr>
          <w:rFonts w:hint="eastAsia" w:eastAsia="仿宋_GB2312"/>
          <w:color w:val="000000"/>
          <w:sz w:val="32"/>
          <w:szCs w:val="32"/>
          <w:lang w:eastAsia="zh-CN"/>
        </w:rPr>
        <w:t>。</w:t>
      </w:r>
      <w:r>
        <w:rPr>
          <w:rFonts w:hint="eastAsia" w:eastAsia="仿宋_GB2312"/>
          <w:color w:val="000000"/>
          <w:sz w:val="32"/>
          <w:szCs w:val="32"/>
        </w:rPr>
        <w:t xml:space="preserve">  </w:t>
      </w:r>
    </w:p>
    <w:p>
      <w:pPr>
        <w:numPr>
          <w:ilvl w:val="0"/>
          <w:numId w:val="0"/>
        </w:numPr>
        <w:adjustRightInd w:val="0"/>
        <w:snapToGrid w:val="0"/>
        <w:spacing w:line="58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6、招标文件费用：待联系人邮件回复资格初审无异议后，投标人将200元费用通过对公账户汇至以下账户（请注明具体用途</w:t>
      </w:r>
      <w:r>
        <w:rPr>
          <w:rFonts w:hint="eastAsia" w:eastAsia="仿宋_GB2312"/>
          <w:color w:val="000000"/>
          <w:sz w:val="32"/>
          <w:szCs w:val="32"/>
          <w:lang w:val="en-US" w:eastAsia="zh-Hans"/>
        </w:rPr>
        <w:t>：</w:t>
      </w:r>
      <w:r>
        <w:rPr>
          <w:rFonts w:hint="eastAsia" w:eastAsia="仿宋_GB2312"/>
          <w:color w:val="000000"/>
          <w:sz w:val="32"/>
          <w:szCs w:val="32"/>
        </w:rPr>
        <w:t>金工实习录播实训</w:t>
      </w:r>
      <w:r>
        <w:rPr>
          <w:rFonts w:hint="eastAsia" w:eastAsia="仿宋_GB2312"/>
          <w:color w:val="000000"/>
          <w:sz w:val="32"/>
          <w:szCs w:val="32"/>
          <w:lang w:val="en-US" w:eastAsia="zh-Hans"/>
        </w:rPr>
        <w:t>标书</w:t>
      </w:r>
      <w:r>
        <w:rPr>
          <w:rFonts w:hint="eastAsia" w:eastAsia="仿宋_GB2312"/>
          <w:color w:val="000000"/>
          <w:sz w:val="32"/>
          <w:szCs w:val="32"/>
          <w:lang w:eastAsia="zh-CN"/>
        </w:rPr>
        <w:t>费）。</w:t>
      </w:r>
    </w:p>
    <w:p>
      <w:pPr>
        <w:numPr>
          <w:ilvl w:val="0"/>
          <w:numId w:val="0"/>
        </w:numPr>
        <w:adjustRightInd w:val="0"/>
        <w:snapToGrid w:val="0"/>
        <w:spacing w:line="580" w:lineRule="exact"/>
        <w:ind w:firstLine="640" w:firstLineChars="200"/>
        <w:rPr>
          <w:rFonts w:hint="eastAsia" w:eastAsia="仿宋_GB2312"/>
          <w:color w:val="000000"/>
          <w:sz w:val="32"/>
          <w:szCs w:val="32"/>
          <w:lang w:eastAsia="zh-CN"/>
        </w:rPr>
      </w:pPr>
      <w:r>
        <w:rPr>
          <w:rFonts w:hint="eastAsia" w:eastAsia="仿宋_GB2312"/>
          <w:color w:val="000000"/>
          <w:sz w:val="32"/>
          <w:szCs w:val="32"/>
          <w:lang w:val="en-US" w:eastAsia="zh-CN"/>
        </w:rPr>
        <w:t>7、</w:t>
      </w:r>
      <w:r>
        <w:rPr>
          <w:rFonts w:hint="eastAsia" w:eastAsia="仿宋_GB2312"/>
          <w:color w:val="000000"/>
          <w:sz w:val="32"/>
          <w:szCs w:val="32"/>
          <w:lang w:eastAsia="zh-CN"/>
        </w:rPr>
        <w:t>将回单</w:t>
      </w:r>
      <w:r>
        <w:rPr>
          <w:rFonts w:hint="eastAsia" w:eastAsia="仿宋_GB2312"/>
          <w:color w:val="000000"/>
          <w:sz w:val="32"/>
          <w:szCs w:val="32"/>
          <w:lang w:val="en-US" w:eastAsia="zh-CN"/>
        </w:rPr>
        <w:t>邮件</w:t>
      </w:r>
      <w:r>
        <w:rPr>
          <w:rFonts w:hint="eastAsia" w:eastAsia="仿宋_GB2312"/>
          <w:color w:val="000000"/>
          <w:sz w:val="32"/>
          <w:szCs w:val="32"/>
          <w:lang w:eastAsia="zh-CN"/>
        </w:rPr>
        <w:t>发送给联系人，待联系人核实确认，报名成功。</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六、保证金</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1、所有投标人均需提交足额投标保证金。</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2、投标保证金的到账截止时间为202</w:t>
      </w:r>
      <w:r>
        <w:rPr>
          <w:rFonts w:hint="eastAsia" w:eastAsia="仿宋_GB2312"/>
          <w:color w:val="000000"/>
          <w:sz w:val="32"/>
          <w:szCs w:val="32"/>
          <w:lang w:val="en-US" w:eastAsia="zh-CN"/>
        </w:rPr>
        <w:t>3</w:t>
      </w:r>
      <w:r>
        <w:rPr>
          <w:rFonts w:hint="eastAsia" w:eastAsia="仿宋_GB2312"/>
          <w:color w:val="000000"/>
          <w:sz w:val="32"/>
          <w:szCs w:val="32"/>
        </w:rPr>
        <w:t>年</w:t>
      </w:r>
      <w:r>
        <w:rPr>
          <w:rFonts w:hint="eastAsia" w:eastAsia="仿宋_GB2312"/>
          <w:color w:val="000000"/>
          <w:sz w:val="32"/>
          <w:szCs w:val="32"/>
          <w:lang w:val="en-US" w:eastAsia="zh-CN"/>
        </w:rPr>
        <w:t>10</w:t>
      </w:r>
      <w:r>
        <w:rPr>
          <w:rFonts w:hint="eastAsia" w:eastAsia="仿宋_GB2312"/>
          <w:color w:val="000000"/>
          <w:sz w:val="32"/>
          <w:szCs w:val="32"/>
        </w:rPr>
        <w:t>月</w:t>
      </w:r>
      <w:r>
        <w:rPr>
          <w:rFonts w:hint="eastAsia" w:eastAsia="仿宋_GB2312"/>
          <w:color w:val="000000"/>
          <w:sz w:val="32"/>
          <w:szCs w:val="32"/>
          <w:lang w:val="en-US" w:eastAsia="zh-CN"/>
        </w:rPr>
        <w:t>26</w:t>
      </w:r>
      <w:r>
        <w:rPr>
          <w:rFonts w:hint="eastAsia" w:eastAsia="仿宋_GB2312"/>
          <w:color w:val="000000"/>
          <w:sz w:val="32"/>
          <w:szCs w:val="32"/>
        </w:rPr>
        <w:t>日</w:t>
      </w:r>
      <w:r>
        <w:rPr>
          <w:rFonts w:hint="eastAsia" w:eastAsia="仿宋_GB2312"/>
          <w:color w:val="000000"/>
          <w:sz w:val="32"/>
          <w:szCs w:val="32"/>
          <w:lang w:val="en-US" w:eastAsia="zh-CN"/>
        </w:rPr>
        <w:t>中</w:t>
      </w:r>
      <w:r>
        <w:rPr>
          <w:rFonts w:hint="eastAsia" w:eastAsia="仿宋_GB2312"/>
          <w:color w:val="000000"/>
          <w:sz w:val="32"/>
          <w:szCs w:val="32"/>
        </w:rPr>
        <w:t>午1</w:t>
      </w:r>
      <w:r>
        <w:rPr>
          <w:rFonts w:hint="eastAsia" w:eastAsia="仿宋_GB2312"/>
          <w:color w:val="000000"/>
          <w:sz w:val="32"/>
          <w:szCs w:val="32"/>
          <w:lang w:val="en-US" w:eastAsia="zh-CN"/>
        </w:rPr>
        <w:t>2</w:t>
      </w:r>
      <w:r>
        <w:rPr>
          <w:rFonts w:hint="eastAsia" w:eastAsia="仿宋_GB2312"/>
          <w:color w:val="000000"/>
          <w:sz w:val="32"/>
          <w:szCs w:val="32"/>
        </w:rPr>
        <w:t>:00。</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3、投标保证金必须从投标人基本账户汇入到下述指定账户，未到达指定账户的投标恕不接受（备注</w:t>
      </w:r>
      <w:r>
        <w:rPr>
          <w:rFonts w:hint="eastAsia" w:eastAsia="仿宋_GB2312"/>
          <w:color w:val="000000"/>
          <w:sz w:val="32"/>
          <w:szCs w:val="32"/>
          <w:lang w:eastAsia="zh-CN"/>
        </w:rPr>
        <w:t>：</w:t>
      </w:r>
      <w:r>
        <w:rPr>
          <w:rFonts w:hint="eastAsia" w:eastAsia="仿宋_GB2312"/>
          <w:color w:val="000000"/>
          <w:sz w:val="32"/>
          <w:szCs w:val="32"/>
        </w:rPr>
        <w:t>金工实习录播实训保证金）。</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4、投标保证金不得从其他账户汇出</w:t>
      </w:r>
      <w:bookmarkStart w:id="0" w:name="_GoBack"/>
      <w:bookmarkEnd w:id="0"/>
      <w:r>
        <w:rPr>
          <w:rFonts w:hint="eastAsia" w:eastAsia="仿宋_GB2312"/>
          <w:color w:val="000000"/>
          <w:sz w:val="32"/>
          <w:szCs w:val="32"/>
        </w:rPr>
        <w:t>，否则拒绝其投标行为。</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5、本项目须缴纳投标保证金金额：</w:t>
      </w:r>
      <w:r>
        <w:rPr>
          <w:rFonts w:hint="eastAsia" w:eastAsia="仿宋_GB2312"/>
          <w:color w:val="000000"/>
          <w:sz w:val="32"/>
          <w:szCs w:val="32"/>
          <w:lang w:val="en-US" w:eastAsia="zh-CN"/>
        </w:rPr>
        <w:t>10</w:t>
      </w:r>
      <w:r>
        <w:rPr>
          <w:rFonts w:hint="eastAsia" w:eastAsia="仿宋_GB2312"/>
          <w:color w:val="000000"/>
          <w:sz w:val="32"/>
          <w:szCs w:val="32"/>
        </w:rPr>
        <w:t>000元（人民币</w:t>
      </w:r>
      <w:r>
        <w:rPr>
          <w:rFonts w:hint="eastAsia" w:eastAsia="仿宋_GB2312"/>
          <w:color w:val="000000"/>
          <w:sz w:val="32"/>
          <w:szCs w:val="32"/>
          <w:lang w:val="en-US" w:eastAsia="zh-CN"/>
        </w:rPr>
        <w:t>壹万</w:t>
      </w:r>
      <w:r>
        <w:rPr>
          <w:rFonts w:hint="eastAsia" w:eastAsia="仿宋_GB2312"/>
          <w:color w:val="000000"/>
          <w:sz w:val="32"/>
          <w:szCs w:val="32"/>
        </w:rPr>
        <w:t>圆整）。</w:t>
      </w:r>
    </w:p>
    <w:p>
      <w:pPr>
        <w:numPr>
          <w:ilvl w:val="0"/>
          <w:numId w:val="0"/>
        </w:numPr>
        <w:adjustRightInd w:val="0"/>
        <w:snapToGrid w:val="0"/>
        <w:spacing w:line="580" w:lineRule="exact"/>
        <w:rPr>
          <w:rFonts w:hint="eastAsia" w:eastAsia="仿宋_GB2312"/>
          <w:color w:val="000000"/>
          <w:sz w:val="32"/>
          <w:szCs w:val="32"/>
        </w:rPr>
      </w:pPr>
      <w:r>
        <w:rPr>
          <w:rFonts w:hint="eastAsia" w:eastAsia="仿宋_GB2312"/>
          <w:color w:val="000000"/>
          <w:sz w:val="32"/>
          <w:szCs w:val="32"/>
        </w:rPr>
        <w:t>七、投标截止时间和开标时间：</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开标时间：202</w:t>
      </w:r>
      <w:r>
        <w:rPr>
          <w:rFonts w:hint="eastAsia" w:eastAsia="仿宋_GB2312"/>
          <w:color w:val="000000"/>
          <w:sz w:val="32"/>
          <w:szCs w:val="32"/>
          <w:lang w:val="en-US" w:eastAsia="zh-CN"/>
        </w:rPr>
        <w:t>3</w:t>
      </w:r>
      <w:r>
        <w:rPr>
          <w:rFonts w:hint="eastAsia" w:eastAsia="仿宋_GB2312"/>
          <w:color w:val="000000"/>
          <w:sz w:val="32"/>
          <w:szCs w:val="32"/>
        </w:rPr>
        <w:t>年</w:t>
      </w:r>
      <w:r>
        <w:rPr>
          <w:rFonts w:hint="eastAsia" w:eastAsia="仿宋_GB2312"/>
          <w:color w:val="000000"/>
          <w:sz w:val="32"/>
          <w:szCs w:val="32"/>
          <w:lang w:val="en-US" w:eastAsia="zh-CN"/>
        </w:rPr>
        <w:t>10</w:t>
      </w:r>
      <w:r>
        <w:rPr>
          <w:rFonts w:hint="eastAsia" w:eastAsia="仿宋_GB2312"/>
          <w:color w:val="000000"/>
          <w:sz w:val="32"/>
          <w:szCs w:val="32"/>
        </w:rPr>
        <w:t>月</w:t>
      </w:r>
      <w:r>
        <w:rPr>
          <w:rFonts w:hint="eastAsia" w:eastAsia="仿宋_GB2312"/>
          <w:color w:val="000000"/>
          <w:sz w:val="32"/>
          <w:szCs w:val="32"/>
          <w:lang w:val="en-US" w:eastAsia="zh-CN"/>
        </w:rPr>
        <w:t>30</w:t>
      </w:r>
      <w:r>
        <w:rPr>
          <w:rFonts w:hint="eastAsia" w:eastAsia="仿宋_GB2312"/>
          <w:color w:val="000000"/>
          <w:sz w:val="32"/>
          <w:szCs w:val="32"/>
        </w:rPr>
        <w:t>日</w:t>
      </w:r>
      <w:r>
        <w:rPr>
          <w:rFonts w:hint="eastAsia" w:eastAsia="仿宋_GB2312"/>
          <w:color w:val="000000"/>
          <w:sz w:val="32"/>
          <w:szCs w:val="32"/>
          <w:lang w:val="en-US" w:eastAsia="zh-CN"/>
        </w:rPr>
        <w:t>上午09:30</w:t>
      </w:r>
      <w:r>
        <w:rPr>
          <w:rFonts w:hint="eastAsia" w:eastAsia="仿宋_GB2312"/>
          <w:color w:val="000000"/>
          <w:sz w:val="32"/>
          <w:szCs w:val="32"/>
        </w:rPr>
        <w:t>。</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开标地点：芜湖市</w:t>
      </w:r>
      <w:r>
        <w:rPr>
          <w:rFonts w:hint="eastAsia" w:eastAsia="仿宋_GB2312"/>
          <w:color w:val="000000"/>
          <w:sz w:val="32"/>
          <w:szCs w:val="32"/>
          <w:lang w:eastAsia="zh-CN"/>
        </w:rPr>
        <w:t>湾沚区</w:t>
      </w:r>
      <w:r>
        <w:rPr>
          <w:rFonts w:hint="eastAsia" w:eastAsia="仿宋_GB2312"/>
          <w:color w:val="000000"/>
          <w:sz w:val="32"/>
          <w:szCs w:val="32"/>
        </w:rPr>
        <w:t>永和路1号安徽信息工程学院图书馆1楼3号会议室。</w:t>
      </w:r>
    </w:p>
    <w:p>
      <w:pPr>
        <w:numPr>
          <w:ilvl w:val="0"/>
          <w:numId w:val="0"/>
        </w:numPr>
        <w:adjustRightInd w:val="0"/>
        <w:snapToGrid w:val="0"/>
        <w:spacing w:line="580" w:lineRule="exact"/>
        <w:rPr>
          <w:rFonts w:hint="eastAsia" w:eastAsia="仿宋_GB2312"/>
          <w:color w:val="000000"/>
          <w:sz w:val="32"/>
          <w:szCs w:val="32"/>
          <w:lang w:eastAsia="zh-CN"/>
        </w:rPr>
      </w:pPr>
      <w:r>
        <w:rPr>
          <w:rFonts w:hint="eastAsia" w:eastAsia="仿宋_GB2312"/>
          <w:color w:val="000000"/>
          <w:sz w:val="32"/>
          <w:szCs w:val="32"/>
        </w:rPr>
        <w:t>八、开户信息</w:t>
      </w:r>
      <w:r>
        <w:rPr>
          <w:rFonts w:hint="eastAsia" w:eastAsia="仿宋_GB2312"/>
          <w:color w:val="000000"/>
          <w:sz w:val="32"/>
          <w:szCs w:val="32"/>
          <w:lang w:eastAsia="zh-CN"/>
        </w:rPr>
        <w:t>（标书费和保证金收款账户）</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开户名称：安徽信息工程学院</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开户银行：中国建设银行芜湖</w:t>
      </w:r>
      <w:r>
        <w:rPr>
          <w:rFonts w:hint="eastAsia" w:eastAsia="仿宋_GB2312"/>
          <w:color w:val="000000"/>
          <w:sz w:val="32"/>
          <w:szCs w:val="32"/>
          <w:lang w:eastAsia="zh-CN"/>
        </w:rPr>
        <w:t>湾沚</w:t>
      </w:r>
      <w:r>
        <w:rPr>
          <w:rFonts w:hint="eastAsia" w:eastAsia="仿宋_GB2312"/>
          <w:color w:val="000000"/>
          <w:sz w:val="32"/>
          <w:szCs w:val="32"/>
        </w:rPr>
        <w:t>支行</w:t>
      </w:r>
    </w:p>
    <w:p>
      <w:pPr>
        <w:numPr>
          <w:ilvl w:val="0"/>
          <w:numId w:val="0"/>
        </w:numPr>
        <w:adjustRightInd w:val="0"/>
        <w:snapToGrid w:val="0"/>
        <w:spacing w:line="580" w:lineRule="exact"/>
        <w:ind w:firstLine="640" w:firstLineChars="200"/>
        <w:rPr>
          <w:rFonts w:hint="eastAsia" w:eastAsia="仿宋_GB2312"/>
          <w:color w:val="000000"/>
          <w:sz w:val="32"/>
          <w:szCs w:val="32"/>
        </w:rPr>
      </w:pPr>
      <w:r>
        <w:rPr>
          <w:rFonts w:hint="eastAsia" w:eastAsia="仿宋_GB2312"/>
          <w:color w:val="000000"/>
          <w:sz w:val="32"/>
          <w:szCs w:val="32"/>
        </w:rPr>
        <w:t>银行帐号：34001676808052505438</w:t>
      </w:r>
    </w:p>
    <w:p>
      <w:pPr>
        <w:numPr>
          <w:ilvl w:val="0"/>
          <w:numId w:val="2"/>
        </w:numPr>
        <w:adjustRightInd w:val="0"/>
        <w:snapToGrid w:val="0"/>
        <w:spacing w:line="580" w:lineRule="exact"/>
        <w:rPr>
          <w:rFonts w:hint="eastAsia" w:eastAsia="仿宋_GB2312"/>
          <w:color w:val="000000"/>
          <w:sz w:val="32"/>
          <w:szCs w:val="32"/>
          <w:lang w:val="en-US" w:eastAsia="zh-CN"/>
        </w:rPr>
      </w:pPr>
      <w:r>
        <w:rPr>
          <w:rFonts w:hint="eastAsia" w:eastAsia="仿宋_GB2312"/>
          <w:color w:val="000000"/>
          <w:sz w:val="32"/>
          <w:szCs w:val="32"/>
          <w:lang w:val="en-US" w:eastAsia="zh-CN"/>
        </w:rPr>
        <w:t>投诉电话：0553-8795116</w:t>
      </w:r>
    </w:p>
    <w:p>
      <w:pPr>
        <w:adjustRightInd w:val="0"/>
        <w:snapToGrid w:val="0"/>
        <w:spacing w:line="580" w:lineRule="exact"/>
        <w:ind w:right="320" w:firstLine="5280" w:firstLineChars="1650"/>
        <w:jc w:val="right"/>
        <w:rPr>
          <w:rFonts w:hint="eastAsia" w:eastAsia="仿宋_GB2312"/>
          <w:color w:val="000000"/>
          <w:sz w:val="32"/>
          <w:szCs w:val="32"/>
        </w:rPr>
      </w:pPr>
    </w:p>
    <w:p>
      <w:pPr>
        <w:adjustRightInd w:val="0"/>
        <w:snapToGrid w:val="0"/>
        <w:spacing w:line="580" w:lineRule="exact"/>
        <w:ind w:right="320" w:firstLine="5280" w:firstLineChars="1650"/>
        <w:jc w:val="right"/>
        <w:rPr>
          <w:rFonts w:eastAsia="仿宋_GB2312"/>
          <w:color w:val="000000"/>
          <w:sz w:val="32"/>
          <w:szCs w:val="32"/>
        </w:rPr>
      </w:pPr>
      <w:r>
        <w:rPr>
          <w:rFonts w:hint="eastAsia" w:eastAsia="仿宋_GB2312"/>
          <w:color w:val="000000"/>
          <w:sz w:val="32"/>
          <w:szCs w:val="32"/>
        </w:rPr>
        <w:t xml:space="preserve">安徽信息工程学院   </w:t>
      </w:r>
      <w:r>
        <w:rPr>
          <w:rFonts w:hint="eastAsia" w:eastAsia="仿宋_GB2312"/>
          <w:color w:val="auto"/>
          <w:sz w:val="32"/>
          <w:szCs w:val="32"/>
          <w:highlight w:val="none"/>
        </w:rPr>
        <w:t>202</w:t>
      </w:r>
      <w:r>
        <w:rPr>
          <w:rFonts w:hint="eastAsia" w:eastAsia="仿宋_GB2312"/>
          <w:color w:val="auto"/>
          <w:sz w:val="32"/>
          <w:szCs w:val="32"/>
          <w:highlight w:val="none"/>
          <w:lang w:val="en-US" w:eastAsia="zh-CN"/>
        </w:rPr>
        <w:t>3</w:t>
      </w:r>
      <w:r>
        <w:rPr>
          <w:rFonts w:eastAsia="仿宋_GB2312"/>
          <w:color w:val="auto"/>
          <w:sz w:val="32"/>
          <w:szCs w:val="32"/>
          <w:highlight w:val="none"/>
        </w:rPr>
        <w:t>年</w:t>
      </w:r>
      <w:r>
        <w:rPr>
          <w:rFonts w:hint="eastAsia" w:eastAsia="仿宋_GB2312"/>
          <w:color w:val="auto"/>
          <w:sz w:val="32"/>
          <w:szCs w:val="32"/>
          <w:highlight w:val="none"/>
          <w:lang w:val="en-US" w:eastAsia="zh-CN"/>
        </w:rPr>
        <w:t>10</w:t>
      </w:r>
      <w:r>
        <w:rPr>
          <w:rFonts w:eastAsia="仿宋_GB2312"/>
          <w:color w:val="auto"/>
          <w:sz w:val="32"/>
          <w:szCs w:val="32"/>
          <w:highlight w:val="none"/>
        </w:rPr>
        <w:t>月</w:t>
      </w:r>
      <w:r>
        <w:rPr>
          <w:rFonts w:hint="eastAsia" w:eastAsia="仿宋_GB2312"/>
          <w:color w:val="auto"/>
          <w:sz w:val="32"/>
          <w:szCs w:val="32"/>
          <w:highlight w:val="none"/>
          <w:lang w:val="en-US" w:eastAsia="zh-CN"/>
        </w:rPr>
        <w:t>8</w:t>
      </w:r>
      <w:r>
        <w:rPr>
          <w:rFonts w:eastAsia="仿宋_GB2312"/>
          <w:color w:val="auto"/>
          <w:sz w:val="32"/>
          <w:szCs w:val="3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37E24"/>
    <w:multiLevelType w:val="singleLevel"/>
    <w:tmpl w:val="9CE37E24"/>
    <w:lvl w:ilvl="0" w:tentative="0">
      <w:start w:val="9"/>
      <w:numFmt w:val="chineseCounting"/>
      <w:suff w:val="nothing"/>
      <w:lvlText w:val="%1、"/>
      <w:lvlJc w:val="left"/>
      <w:rPr>
        <w:rFonts w:hint="eastAsia"/>
      </w:rPr>
    </w:lvl>
  </w:abstractNum>
  <w:abstractNum w:abstractNumId="1">
    <w:nsid w:val="EAD61733"/>
    <w:multiLevelType w:val="singleLevel"/>
    <w:tmpl w:val="EAD617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5ZDhlOWNlOGNjMjZmOWY5YjcxMjA0NmIwODhiZDAifQ=="/>
  </w:docVars>
  <w:rsids>
    <w:rsidRoot w:val="00CB5096"/>
    <w:rsid w:val="0001036A"/>
    <w:rsid w:val="00045201"/>
    <w:rsid w:val="00095E4D"/>
    <w:rsid w:val="000B3BD0"/>
    <w:rsid w:val="000D1C7D"/>
    <w:rsid w:val="000F4C26"/>
    <w:rsid w:val="001013F3"/>
    <w:rsid w:val="00113CCA"/>
    <w:rsid w:val="00180357"/>
    <w:rsid w:val="00193504"/>
    <w:rsid w:val="001C0B16"/>
    <w:rsid w:val="002047AD"/>
    <w:rsid w:val="00211451"/>
    <w:rsid w:val="002352A2"/>
    <w:rsid w:val="002423D9"/>
    <w:rsid w:val="002836E9"/>
    <w:rsid w:val="0028468D"/>
    <w:rsid w:val="002C33D8"/>
    <w:rsid w:val="002C5BFC"/>
    <w:rsid w:val="002D2179"/>
    <w:rsid w:val="002D681E"/>
    <w:rsid w:val="00324246"/>
    <w:rsid w:val="0039089A"/>
    <w:rsid w:val="003C0ABE"/>
    <w:rsid w:val="003C56E2"/>
    <w:rsid w:val="003D2B27"/>
    <w:rsid w:val="003F7401"/>
    <w:rsid w:val="00401EB0"/>
    <w:rsid w:val="00414055"/>
    <w:rsid w:val="00437BDB"/>
    <w:rsid w:val="004460A5"/>
    <w:rsid w:val="00457EEA"/>
    <w:rsid w:val="00467F5C"/>
    <w:rsid w:val="0048650E"/>
    <w:rsid w:val="004B56DF"/>
    <w:rsid w:val="004D0BF8"/>
    <w:rsid w:val="00510C19"/>
    <w:rsid w:val="0053354F"/>
    <w:rsid w:val="00564076"/>
    <w:rsid w:val="00590F8B"/>
    <w:rsid w:val="005A4AB5"/>
    <w:rsid w:val="005C4247"/>
    <w:rsid w:val="005F1F6C"/>
    <w:rsid w:val="0061050F"/>
    <w:rsid w:val="006160FE"/>
    <w:rsid w:val="00627F73"/>
    <w:rsid w:val="00652C97"/>
    <w:rsid w:val="0065597A"/>
    <w:rsid w:val="00656F4B"/>
    <w:rsid w:val="0069381D"/>
    <w:rsid w:val="006B182D"/>
    <w:rsid w:val="006B3E32"/>
    <w:rsid w:val="006B5C0F"/>
    <w:rsid w:val="006C68C2"/>
    <w:rsid w:val="00720329"/>
    <w:rsid w:val="00724A68"/>
    <w:rsid w:val="00750FD7"/>
    <w:rsid w:val="00767AB0"/>
    <w:rsid w:val="00787587"/>
    <w:rsid w:val="007A297A"/>
    <w:rsid w:val="007A7F71"/>
    <w:rsid w:val="007D3514"/>
    <w:rsid w:val="007D57FF"/>
    <w:rsid w:val="007E2A65"/>
    <w:rsid w:val="007E7E9B"/>
    <w:rsid w:val="00842E80"/>
    <w:rsid w:val="008522D9"/>
    <w:rsid w:val="008544B1"/>
    <w:rsid w:val="00862386"/>
    <w:rsid w:val="008755D4"/>
    <w:rsid w:val="008A1433"/>
    <w:rsid w:val="008B360C"/>
    <w:rsid w:val="008D7444"/>
    <w:rsid w:val="008E3F9B"/>
    <w:rsid w:val="00900417"/>
    <w:rsid w:val="00924E53"/>
    <w:rsid w:val="009312C5"/>
    <w:rsid w:val="00954278"/>
    <w:rsid w:val="009919F5"/>
    <w:rsid w:val="009A10FE"/>
    <w:rsid w:val="009D3BDE"/>
    <w:rsid w:val="009E0391"/>
    <w:rsid w:val="009E49F7"/>
    <w:rsid w:val="00A01DDF"/>
    <w:rsid w:val="00A20565"/>
    <w:rsid w:val="00A777FC"/>
    <w:rsid w:val="00AB5334"/>
    <w:rsid w:val="00AC7E82"/>
    <w:rsid w:val="00AF2F4A"/>
    <w:rsid w:val="00AF51C4"/>
    <w:rsid w:val="00B211C1"/>
    <w:rsid w:val="00B27273"/>
    <w:rsid w:val="00B46368"/>
    <w:rsid w:val="00B56DEE"/>
    <w:rsid w:val="00BC2F39"/>
    <w:rsid w:val="00BF5A6A"/>
    <w:rsid w:val="00C23A31"/>
    <w:rsid w:val="00C54190"/>
    <w:rsid w:val="00C72649"/>
    <w:rsid w:val="00C85D21"/>
    <w:rsid w:val="00CB07F9"/>
    <w:rsid w:val="00CB5096"/>
    <w:rsid w:val="00D16626"/>
    <w:rsid w:val="00D30948"/>
    <w:rsid w:val="00D65E5E"/>
    <w:rsid w:val="00D70550"/>
    <w:rsid w:val="00D9507C"/>
    <w:rsid w:val="00DC03FE"/>
    <w:rsid w:val="00DC4408"/>
    <w:rsid w:val="00DC7B85"/>
    <w:rsid w:val="00DE5B9F"/>
    <w:rsid w:val="00DF4749"/>
    <w:rsid w:val="00E21826"/>
    <w:rsid w:val="00E315D3"/>
    <w:rsid w:val="00E46191"/>
    <w:rsid w:val="00E53805"/>
    <w:rsid w:val="00E90DB7"/>
    <w:rsid w:val="00E90E52"/>
    <w:rsid w:val="00E9503E"/>
    <w:rsid w:val="00EC1BF5"/>
    <w:rsid w:val="00EC7E05"/>
    <w:rsid w:val="00ED1BDD"/>
    <w:rsid w:val="00ED4598"/>
    <w:rsid w:val="00EE5490"/>
    <w:rsid w:val="00EF31C3"/>
    <w:rsid w:val="00EF4D89"/>
    <w:rsid w:val="00EF7C85"/>
    <w:rsid w:val="00F237FB"/>
    <w:rsid w:val="00F312AB"/>
    <w:rsid w:val="00F56596"/>
    <w:rsid w:val="02B13890"/>
    <w:rsid w:val="0319516E"/>
    <w:rsid w:val="04B965BD"/>
    <w:rsid w:val="050D1971"/>
    <w:rsid w:val="06C74A4F"/>
    <w:rsid w:val="06C84F29"/>
    <w:rsid w:val="06CB669E"/>
    <w:rsid w:val="06D3373E"/>
    <w:rsid w:val="087B3DB8"/>
    <w:rsid w:val="093C1C52"/>
    <w:rsid w:val="095463F1"/>
    <w:rsid w:val="0AA34950"/>
    <w:rsid w:val="0B4807E1"/>
    <w:rsid w:val="0D9B306A"/>
    <w:rsid w:val="0F1A4C85"/>
    <w:rsid w:val="106B116D"/>
    <w:rsid w:val="12006A97"/>
    <w:rsid w:val="12237432"/>
    <w:rsid w:val="12880D42"/>
    <w:rsid w:val="129D57FE"/>
    <w:rsid w:val="13382A90"/>
    <w:rsid w:val="13607548"/>
    <w:rsid w:val="13A25C5D"/>
    <w:rsid w:val="13A95F7A"/>
    <w:rsid w:val="14D64864"/>
    <w:rsid w:val="14EB4F64"/>
    <w:rsid w:val="15080ACC"/>
    <w:rsid w:val="157A6EF7"/>
    <w:rsid w:val="172D3A3D"/>
    <w:rsid w:val="179D2914"/>
    <w:rsid w:val="19823F98"/>
    <w:rsid w:val="1C3809F1"/>
    <w:rsid w:val="1C703A05"/>
    <w:rsid w:val="1CE94BCD"/>
    <w:rsid w:val="1D016D8D"/>
    <w:rsid w:val="1DEF7A9E"/>
    <w:rsid w:val="1E1801E4"/>
    <w:rsid w:val="21A81982"/>
    <w:rsid w:val="21BE0E7B"/>
    <w:rsid w:val="2251235E"/>
    <w:rsid w:val="2288439D"/>
    <w:rsid w:val="22CD295D"/>
    <w:rsid w:val="232903EA"/>
    <w:rsid w:val="237359BF"/>
    <w:rsid w:val="23802958"/>
    <w:rsid w:val="24656BAF"/>
    <w:rsid w:val="288A5153"/>
    <w:rsid w:val="28B26F5A"/>
    <w:rsid w:val="29141A13"/>
    <w:rsid w:val="299A10E4"/>
    <w:rsid w:val="2AE662EE"/>
    <w:rsid w:val="2BF97EC1"/>
    <w:rsid w:val="2EAC5F17"/>
    <w:rsid w:val="2EE827DE"/>
    <w:rsid w:val="2EE93886"/>
    <w:rsid w:val="301B3FE2"/>
    <w:rsid w:val="33BA0814"/>
    <w:rsid w:val="33F77343"/>
    <w:rsid w:val="340014DF"/>
    <w:rsid w:val="35BBC3DA"/>
    <w:rsid w:val="37FE08A8"/>
    <w:rsid w:val="38555114"/>
    <w:rsid w:val="38565C39"/>
    <w:rsid w:val="38C3134E"/>
    <w:rsid w:val="38FE0ADD"/>
    <w:rsid w:val="3A3B4D61"/>
    <w:rsid w:val="3A954062"/>
    <w:rsid w:val="3B191DEA"/>
    <w:rsid w:val="3B296DEB"/>
    <w:rsid w:val="3BB70F60"/>
    <w:rsid w:val="3BDD3691"/>
    <w:rsid w:val="3C565D8E"/>
    <w:rsid w:val="3D6A38DF"/>
    <w:rsid w:val="3DC53EB3"/>
    <w:rsid w:val="40494A52"/>
    <w:rsid w:val="426B25C1"/>
    <w:rsid w:val="45D44B58"/>
    <w:rsid w:val="47785C33"/>
    <w:rsid w:val="47AB4BD7"/>
    <w:rsid w:val="487932CA"/>
    <w:rsid w:val="48A40AA0"/>
    <w:rsid w:val="48E90D59"/>
    <w:rsid w:val="49112942"/>
    <w:rsid w:val="49DF5C2F"/>
    <w:rsid w:val="4B247904"/>
    <w:rsid w:val="4BF757A5"/>
    <w:rsid w:val="4E867737"/>
    <w:rsid w:val="4FCC3B56"/>
    <w:rsid w:val="51031003"/>
    <w:rsid w:val="52FE4D86"/>
    <w:rsid w:val="535D1D27"/>
    <w:rsid w:val="54B16FAE"/>
    <w:rsid w:val="54E0054C"/>
    <w:rsid w:val="54E86A96"/>
    <w:rsid w:val="552F6710"/>
    <w:rsid w:val="56065605"/>
    <w:rsid w:val="572B403A"/>
    <w:rsid w:val="5742005B"/>
    <w:rsid w:val="58964D35"/>
    <w:rsid w:val="58A661EE"/>
    <w:rsid w:val="597063B2"/>
    <w:rsid w:val="59B66D86"/>
    <w:rsid w:val="5CFF7E43"/>
    <w:rsid w:val="5EA04B15"/>
    <w:rsid w:val="60865B60"/>
    <w:rsid w:val="60890861"/>
    <w:rsid w:val="60F57B8B"/>
    <w:rsid w:val="61256E61"/>
    <w:rsid w:val="62E516BF"/>
    <w:rsid w:val="640146EE"/>
    <w:rsid w:val="65E82E3A"/>
    <w:rsid w:val="68371FF9"/>
    <w:rsid w:val="68F251DD"/>
    <w:rsid w:val="69B420BE"/>
    <w:rsid w:val="69DF09EB"/>
    <w:rsid w:val="6B3E55D7"/>
    <w:rsid w:val="6BFD023A"/>
    <w:rsid w:val="70222981"/>
    <w:rsid w:val="70DF260E"/>
    <w:rsid w:val="70F75A6F"/>
    <w:rsid w:val="72511C1D"/>
    <w:rsid w:val="73316C58"/>
    <w:rsid w:val="758E3F7E"/>
    <w:rsid w:val="75D20649"/>
    <w:rsid w:val="775346E3"/>
    <w:rsid w:val="78385D6D"/>
    <w:rsid w:val="79162073"/>
    <w:rsid w:val="7A87746F"/>
    <w:rsid w:val="7A991F42"/>
    <w:rsid w:val="7AE34C7D"/>
    <w:rsid w:val="7B981573"/>
    <w:rsid w:val="7C6C0E8B"/>
    <w:rsid w:val="7D1036CC"/>
    <w:rsid w:val="7D972D1E"/>
    <w:rsid w:val="7DA60023"/>
    <w:rsid w:val="7E2A823D"/>
    <w:rsid w:val="BFD705EF"/>
    <w:rsid w:val="F979B28F"/>
    <w:rsid w:val="FFBDDEDE"/>
    <w:rsid w:val="FFDBD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spacing w:after="120" w:afterLines="0"/>
      <w:ind w:left="420" w:leftChars="200"/>
    </w:pPr>
  </w:style>
  <w:style w:type="paragraph" w:styleId="4">
    <w:name w:val="envelope return"/>
    <w:basedOn w:val="1"/>
    <w:next w:val="5"/>
    <w:qFormat/>
    <w:uiPriority w:val="99"/>
    <w:pPr>
      <w:snapToGrid w:val="0"/>
    </w:pPr>
    <w:rPr>
      <w:rFonts w:ascii="Arial" w:hAnsi="Arial" w:cs="Arial"/>
    </w:rPr>
  </w:style>
  <w:style w:type="paragraph" w:styleId="5">
    <w:name w:val="toc 7"/>
    <w:basedOn w:val="1"/>
    <w:next w:val="1"/>
    <w:qFormat/>
    <w:uiPriority w:val="0"/>
    <w:pPr>
      <w:ind w:left="1260"/>
    </w:pPr>
    <w:rPr>
      <w:sz w:val="18"/>
      <w:szCs w:val="18"/>
    </w:rPr>
  </w:style>
  <w:style w:type="paragraph" w:styleId="7">
    <w:name w:val="Normal Indent"/>
    <w:basedOn w:val="1"/>
    <w:qFormat/>
    <w:uiPriority w:val="0"/>
    <w:pPr>
      <w:ind w:firstLine="420"/>
    </w:pPr>
    <w:rPr>
      <w:rFonts w:ascii="幼圆" w:eastAsia="幼圆"/>
      <w:sz w:val="24"/>
      <w:szCs w:val="20"/>
    </w:rPr>
  </w:style>
  <w:style w:type="paragraph" w:styleId="8">
    <w:name w:val="toa heading"/>
    <w:basedOn w:val="1"/>
    <w:next w:val="1"/>
    <w:qFormat/>
    <w:uiPriority w:val="99"/>
    <w:rPr>
      <w:rFonts w:ascii="Arial" w:hAnsi="Arial"/>
      <w:sz w:val="24"/>
    </w:rPr>
  </w:style>
  <w:style w:type="paragraph" w:styleId="9">
    <w:name w:val="annotation text"/>
    <w:basedOn w:val="1"/>
    <w:link w:val="32"/>
    <w:unhideWhenUsed/>
    <w:qFormat/>
    <w:uiPriority w:val="99"/>
    <w:pPr>
      <w:jc w:val="left"/>
    </w:pPr>
    <w:rPr>
      <w:rFonts w:ascii="Calibri" w:hAnsi="Calibri" w:eastAsiaTheme="minorEastAsia" w:cstheme="minorBidi"/>
      <w:szCs w:val="22"/>
    </w:rPr>
  </w:style>
  <w:style w:type="paragraph" w:styleId="10">
    <w:name w:val="Body Text"/>
    <w:basedOn w:val="1"/>
    <w:next w:val="11"/>
    <w:qFormat/>
    <w:uiPriority w:val="0"/>
    <w:pPr>
      <w:spacing w:after="120"/>
    </w:pPr>
    <w:rPr>
      <w:sz w:val="28"/>
    </w:rPr>
  </w:style>
  <w:style w:type="paragraph" w:styleId="11">
    <w:name w:val="Body Text 2"/>
    <w:basedOn w:val="1"/>
    <w:qFormat/>
    <w:uiPriority w:val="99"/>
    <w:pPr>
      <w:spacing w:line="340" w:lineRule="exact"/>
    </w:pPr>
    <w:rPr>
      <w:rFonts w:ascii="仿宋_GB2312" w:eastAsia="仿宋_GB2312"/>
      <w:sz w:val="28"/>
    </w:rPr>
  </w:style>
  <w:style w:type="paragraph" w:styleId="12">
    <w:name w:val="Balloon Text"/>
    <w:basedOn w:val="1"/>
    <w:link w:val="34"/>
    <w:semiHidden/>
    <w:unhideWhenUsed/>
    <w:qFormat/>
    <w:uiPriority w:val="99"/>
    <w:rPr>
      <w:sz w:val="18"/>
      <w:szCs w:val="18"/>
    </w:rPr>
  </w:style>
  <w:style w:type="paragraph" w:styleId="13">
    <w:name w:val="footer"/>
    <w:basedOn w:val="1"/>
    <w:link w:val="3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4">
    <w:name w:val="header"/>
    <w:basedOn w:val="1"/>
    <w:link w:val="3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6">
    <w:name w:val="Body Text First Indent"/>
    <w:basedOn w:val="10"/>
    <w:next w:val="2"/>
    <w:qFormat/>
    <w:uiPriority w:val="0"/>
    <w:pPr>
      <w:ind w:firstLine="420" w:firstLineChars="100"/>
    </w:pPr>
  </w:style>
  <w:style w:type="character" w:styleId="19">
    <w:name w:val="FollowedHyperlink"/>
    <w:basedOn w:val="18"/>
    <w:semiHidden/>
    <w:unhideWhenUsed/>
    <w:qFormat/>
    <w:uiPriority w:val="99"/>
    <w:rPr>
      <w:color w:val="800080"/>
      <w:u w:val="none"/>
    </w:rPr>
  </w:style>
  <w:style w:type="character" w:styleId="20">
    <w:name w:val="HTML Definition"/>
    <w:basedOn w:val="18"/>
    <w:semiHidden/>
    <w:unhideWhenUsed/>
    <w:qFormat/>
    <w:uiPriority w:val="99"/>
  </w:style>
  <w:style w:type="character" w:styleId="21">
    <w:name w:val="HTML Typewriter"/>
    <w:basedOn w:val="18"/>
    <w:semiHidden/>
    <w:unhideWhenUsed/>
    <w:qFormat/>
    <w:uiPriority w:val="99"/>
    <w:rPr>
      <w:rFonts w:hint="default" w:ascii="monospace" w:hAnsi="monospace" w:eastAsia="monospace" w:cs="monospace"/>
      <w:sz w:val="20"/>
    </w:rPr>
  </w:style>
  <w:style w:type="character" w:styleId="22">
    <w:name w:val="HTML Acronym"/>
    <w:basedOn w:val="18"/>
    <w:semiHidden/>
    <w:unhideWhenUsed/>
    <w:qFormat/>
    <w:uiPriority w:val="99"/>
  </w:style>
  <w:style w:type="character" w:styleId="23">
    <w:name w:val="HTML Variable"/>
    <w:basedOn w:val="18"/>
    <w:semiHidden/>
    <w:unhideWhenUsed/>
    <w:qFormat/>
    <w:uiPriority w:val="99"/>
  </w:style>
  <w:style w:type="character" w:styleId="24">
    <w:name w:val="Hyperlink"/>
    <w:basedOn w:val="18"/>
    <w:semiHidden/>
    <w:unhideWhenUsed/>
    <w:qFormat/>
    <w:uiPriority w:val="99"/>
    <w:rPr>
      <w:color w:val="0000FF"/>
      <w:u w:val="none"/>
    </w:rPr>
  </w:style>
  <w:style w:type="character" w:styleId="25">
    <w:name w:val="HTML Code"/>
    <w:basedOn w:val="18"/>
    <w:semiHidden/>
    <w:unhideWhenUsed/>
    <w:qFormat/>
    <w:uiPriority w:val="99"/>
    <w:rPr>
      <w:rFonts w:hint="default" w:ascii="monospace" w:hAnsi="monospace" w:eastAsia="monospace" w:cs="monospace"/>
      <w:sz w:val="20"/>
    </w:rPr>
  </w:style>
  <w:style w:type="character" w:styleId="26">
    <w:name w:val="annotation reference"/>
    <w:unhideWhenUsed/>
    <w:qFormat/>
    <w:uiPriority w:val="99"/>
    <w:rPr>
      <w:sz w:val="21"/>
      <w:szCs w:val="21"/>
    </w:rPr>
  </w:style>
  <w:style w:type="character" w:styleId="27">
    <w:name w:val="HTML Cite"/>
    <w:basedOn w:val="18"/>
    <w:semiHidden/>
    <w:unhideWhenUsed/>
    <w:qFormat/>
    <w:uiPriority w:val="99"/>
  </w:style>
  <w:style w:type="character" w:styleId="28">
    <w:name w:val="HTML Keyboard"/>
    <w:basedOn w:val="18"/>
    <w:semiHidden/>
    <w:unhideWhenUsed/>
    <w:qFormat/>
    <w:uiPriority w:val="99"/>
    <w:rPr>
      <w:rFonts w:hint="default" w:ascii="monospace" w:hAnsi="monospace" w:eastAsia="monospace" w:cs="monospace"/>
      <w:sz w:val="20"/>
    </w:rPr>
  </w:style>
  <w:style w:type="character" w:styleId="29">
    <w:name w:val="HTML Sample"/>
    <w:basedOn w:val="18"/>
    <w:semiHidden/>
    <w:unhideWhenUsed/>
    <w:qFormat/>
    <w:uiPriority w:val="99"/>
    <w:rPr>
      <w:rFonts w:ascii="monospace" w:hAnsi="monospace" w:eastAsia="monospace" w:cs="monospace"/>
    </w:rPr>
  </w:style>
  <w:style w:type="character" w:customStyle="1" w:styleId="30">
    <w:name w:val="页眉 Char"/>
    <w:basedOn w:val="18"/>
    <w:link w:val="14"/>
    <w:qFormat/>
    <w:uiPriority w:val="99"/>
    <w:rPr>
      <w:sz w:val="18"/>
      <w:szCs w:val="18"/>
    </w:rPr>
  </w:style>
  <w:style w:type="character" w:customStyle="1" w:styleId="31">
    <w:name w:val="页脚 Char"/>
    <w:basedOn w:val="18"/>
    <w:link w:val="13"/>
    <w:qFormat/>
    <w:uiPriority w:val="99"/>
    <w:rPr>
      <w:sz w:val="18"/>
      <w:szCs w:val="18"/>
    </w:rPr>
  </w:style>
  <w:style w:type="character" w:customStyle="1" w:styleId="32">
    <w:name w:val="批注文字 Char"/>
    <w:link w:val="9"/>
    <w:qFormat/>
    <w:uiPriority w:val="99"/>
    <w:rPr>
      <w:rFonts w:ascii="Calibri" w:hAnsi="Calibri"/>
    </w:rPr>
  </w:style>
  <w:style w:type="character" w:customStyle="1" w:styleId="33">
    <w:name w:val="批注文字 Char1"/>
    <w:basedOn w:val="18"/>
    <w:semiHidden/>
    <w:qFormat/>
    <w:uiPriority w:val="99"/>
    <w:rPr>
      <w:rFonts w:ascii="Times New Roman" w:hAnsi="Times New Roman" w:eastAsia="宋体" w:cs="Times New Roman"/>
      <w:szCs w:val="24"/>
    </w:rPr>
  </w:style>
  <w:style w:type="character" w:customStyle="1" w:styleId="34">
    <w:name w:val="批注框文本 Char"/>
    <w:basedOn w:val="18"/>
    <w:link w:val="12"/>
    <w:semiHidden/>
    <w:qFormat/>
    <w:uiPriority w:val="99"/>
    <w:rPr>
      <w:rFonts w:ascii="Times New Roman" w:hAnsi="Times New Roman" w:eastAsia="宋体" w:cs="Times New Roman"/>
      <w:sz w:val="18"/>
      <w:szCs w:val="18"/>
    </w:rPr>
  </w:style>
  <w:style w:type="paragraph" w:styleId="3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1470</Words>
  <Characters>1619</Characters>
  <Lines>78</Lines>
  <Paragraphs>21</Paragraphs>
  <TotalTime>1</TotalTime>
  <ScaleCrop>false</ScaleCrop>
  <LinksUpToDate>false</LinksUpToDate>
  <CharactersWithSpaces>1650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2019-04-20T09:45:00Z</dcterms:created>
  <dc:creator>尹梦成</dc:creator>
  <cp:lastModifiedBy>张天宇</cp:lastModifiedBy>
  <cp:lastPrinted>2023-09-14T07:50:00Z</cp:lastPrinted>
  <dcterms:modified xsi:type="dcterms:W3CDTF">2023-10-08T00:53:59Z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A60E85DF5BC24DBCBF4BFC179F397F5B</vt:lpwstr>
  </property>
</Properties>
</file>